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0D" w:rsidRDefault="00066A0D" w:rsidP="00066A0D">
      <w:pPr>
        <w:spacing w:after="0" w:line="240" w:lineRule="auto"/>
        <w:ind w:left="6372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</w:t>
      </w:r>
      <w:proofErr w:type="gramEnd"/>
      <w:r>
        <w:rPr>
          <w:rFonts w:ascii="Times New Roman" w:hAnsi="Times New Roman"/>
        </w:rPr>
        <w:t xml:space="preserve"> решением Думы </w:t>
      </w:r>
      <w:proofErr w:type="spellStart"/>
      <w:r>
        <w:rPr>
          <w:rFonts w:ascii="Times New Roman" w:hAnsi="Times New Roman"/>
        </w:rPr>
        <w:t>Новочунского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муниципаьного</w:t>
      </w:r>
      <w:proofErr w:type="spellEnd"/>
      <w:r>
        <w:rPr>
          <w:rFonts w:ascii="Times New Roman" w:hAnsi="Times New Roman"/>
        </w:rPr>
        <w:t xml:space="preserve"> образования </w:t>
      </w:r>
    </w:p>
    <w:p w:rsidR="00A4317E" w:rsidRPr="004B4235" w:rsidRDefault="00066A0D" w:rsidP="00066A0D">
      <w:pPr>
        <w:spacing w:after="0" w:line="240" w:lineRule="auto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25.12.2014г.</w:t>
      </w:r>
      <w:r w:rsidR="00CC10A2" w:rsidRPr="00CC10A2">
        <w:rPr>
          <w:rFonts w:ascii="Times New Roman" w:hAnsi="Times New Roman"/>
        </w:rPr>
        <w:t xml:space="preserve"> </w:t>
      </w:r>
      <w:r w:rsidR="00CC10A2">
        <w:rPr>
          <w:rFonts w:ascii="Times New Roman" w:hAnsi="Times New Roman"/>
        </w:rPr>
        <w:t>№ 111</w:t>
      </w:r>
    </w:p>
    <w:p w:rsidR="00227783" w:rsidRPr="004B4235" w:rsidRDefault="00227783" w:rsidP="004B4235">
      <w:pPr>
        <w:spacing w:after="0" w:line="240" w:lineRule="auto"/>
        <w:jc w:val="both"/>
        <w:rPr>
          <w:rFonts w:ascii="Times New Roman" w:hAnsi="Times New Roman"/>
        </w:rPr>
      </w:pPr>
    </w:p>
    <w:p w:rsidR="00227783" w:rsidRPr="004B4235" w:rsidRDefault="00227783" w:rsidP="004B4235">
      <w:pPr>
        <w:spacing w:after="0" w:line="240" w:lineRule="auto"/>
        <w:jc w:val="both"/>
        <w:rPr>
          <w:rFonts w:ascii="Times New Roman" w:hAnsi="Times New Roman"/>
        </w:rPr>
      </w:pPr>
    </w:p>
    <w:p w:rsidR="00227783" w:rsidRPr="004B4235" w:rsidRDefault="00227783" w:rsidP="004B4235">
      <w:pPr>
        <w:spacing w:after="0" w:line="240" w:lineRule="auto"/>
        <w:jc w:val="both"/>
        <w:rPr>
          <w:rFonts w:ascii="Times New Roman" w:hAnsi="Times New Roman"/>
        </w:rPr>
      </w:pPr>
    </w:p>
    <w:p w:rsidR="00227783" w:rsidRPr="004B4235" w:rsidRDefault="00227783" w:rsidP="004B4235">
      <w:pPr>
        <w:spacing w:after="0" w:line="240" w:lineRule="auto"/>
        <w:jc w:val="both"/>
        <w:rPr>
          <w:rFonts w:ascii="Times New Roman" w:hAnsi="Times New Roman"/>
        </w:rPr>
      </w:pPr>
    </w:p>
    <w:p w:rsidR="00227783" w:rsidRPr="004B4235" w:rsidRDefault="00227783" w:rsidP="004B4235">
      <w:pPr>
        <w:spacing w:after="0" w:line="240" w:lineRule="auto"/>
        <w:jc w:val="both"/>
        <w:rPr>
          <w:rFonts w:ascii="Times New Roman" w:hAnsi="Times New Roman"/>
        </w:rPr>
      </w:pPr>
    </w:p>
    <w:p w:rsidR="00227783" w:rsidRPr="004B4235" w:rsidRDefault="00227783" w:rsidP="004B4235">
      <w:pPr>
        <w:spacing w:after="0" w:line="240" w:lineRule="auto"/>
        <w:jc w:val="both"/>
        <w:rPr>
          <w:rFonts w:ascii="Times New Roman" w:hAnsi="Times New Roman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B4235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4317E" w:rsidRPr="004B4235" w:rsidRDefault="00A4317E" w:rsidP="004B42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B4235">
        <w:rPr>
          <w:rFonts w:ascii="Times New Roman" w:hAnsi="Times New Roman"/>
          <w:sz w:val="28"/>
          <w:szCs w:val="28"/>
        </w:rPr>
        <w:t>Новочунского</w:t>
      </w:r>
      <w:proofErr w:type="spellEnd"/>
      <w:r w:rsidRPr="004B423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4235">
        <w:rPr>
          <w:rFonts w:ascii="Times New Roman" w:hAnsi="Times New Roman"/>
          <w:b/>
          <w:sz w:val="28"/>
          <w:szCs w:val="28"/>
        </w:rPr>
        <w:t>ПЛАН</w:t>
      </w: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235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B4235">
        <w:rPr>
          <w:rFonts w:ascii="Times New Roman" w:hAnsi="Times New Roman"/>
          <w:b/>
          <w:sz w:val="28"/>
          <w:szCs w:val="28"/>
        </w:rPr>
        <w:t>Новочунского</w:t>
      </w:r>
      <w:proofErr w:type="spellEnd"/>
      <w:r w:rsidRPr="004B4235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235">
        <w:rPr>
          <w:rFonts w:ascii="Times New Roman" w:hAnsi="Times New Roman"/>
          <w:b/>
          <w:sz w:val="28"/>
          <w:szCs w:val="28"/>
        </w:rPr>
        <w:t>на 2015 год и плановый период 2016 - 2017 годов</w:t>
      </w: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35" w:rsidRPr="004B4235" w:rsidRDefault="004B4235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7E" w:rsidRPr="004B4235" w:rsidRDefault="00A4317E" w:rsidP="004B42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E62" w:rsidRPr="004B4235" w:rsidRDefault="00DB4E62" w:rsidP="004B42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lastRenderedPageBreak/>
        <w:t xml:space="preserve">Разработка плана социально-экономического развития </w:t>
      </w:r>
      <w:proofErr w:type="spellStart"/>
      <w:r w:rsidRPr="004B4235">
        <w:rPr>
          <w:rFonts w:ascii="Times New Roman" w:hAnsi="Times New Roman"/>
          <w:sz w:val="24"/>
          <w:szCs w:val="24"/>
        </w:rPr>
        <w:t>Новочунского</w:t>
      </w:r>
      <w:proofErr w:type="spellEnd"/>
      <w:r w:rsidRPr="004B4235">
        <w:rPr>
          <w:rFonts w:ascii="Times New Roman" w:hAnsi="Times New Roman"/>
          <w:sz w:val="24"/>
          <w:szCs w:val="24"/>
        </w:rPr>
        <w:t xml:space="preserve"> муниципального  образования  </w:t>
      </w:r>
      <w:r w:rsidR="000B5CBC"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по тексту такж</w:t>
      </w:r>
      <w:proofErr w:type="gramStart"/>
      <w:r w:rsidR="000B5CBC"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="000B5CBC"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5CBC"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Новочунское</w:t>
      </w:r>
      <w:proofErr w:type="spellEnd"/>
      <w:r w:rsidR="000B5CBC"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поселение, Поселение, муниципальное образование) </w:t>
      </w:r>
      <w:r w:rsidRPr="004B4235">
        <w:rPr>
          <w:rFonts w:ascii="Times New Roman" w:hAnsi="Times New Roman"/>
          <w:sz w:val="24"/>
          <w:szCs w:val="24"/>
        </w:rPr>
        <w:t>на 2015 год,  (далее - Плана),  произведена в соответствии с Федеральным законом «О государственном прогнозировании и программах социально-экономического развития Российской Федерации» от 20.07.1995 года № 115-ФЗ  (с изм. от 09.07.1999 года).</w:t>
      </w:r>
    </w:p>
    <w:p w:rsidR="0099290E" w:rsidRPr="004B4235" w:rsidRDefault="00DB4E62" w:rsidP="004B4235">
      <w:pPr>
        <w:pStyle w:val="21"/>
        <w:spacing w:after="0" w:line="240" w:lineRule="auto"/>
        <w:ind w:left="0" w:firstLine="539"/>
        <w:jc w:val="both"/>
      </w:pPr>
      <w:r w:rsidRPr="004B4235">
        <w:t xml:space="preserve">  План разработан в рамках прогноза социально-экономического развития </w:t>
      </w:r>
      <w:proofErr w:type="spellStart"/>
      <w:r w:rsidRPr="004B4235">
        <w:t>Новочунского</w:t>
      </w:r>
      <w:proofErr w:type="spellEnd"/>
      <w:r w:rsidRPr="004B4235">
        <w:t xml:space="preserve"> муниципального образования на 2015 год и на период до 2017 года основывается на статистической отчетности предшествующих лет, учитывает намерения предприятий и организаций, осуществляющих деятельность на территории района. Также учтены сценарные условия для формирования вариантов социально-экономического развития в 201</w:t>
      </w:r>
      <w:r w:rsidR="0099290E" w:rsidRPr="004B4235">
        <w:t>5</w:t>
      </w:r>
      <w:r w:rsidRPr="004B4235">
        <w:t>-201</w:t>
      </w:r>
      <w:r w:rsidR="0099290E" w:rsidRPr="004B4235">
        <w:t>7</w:t>
      </w:r>
      <w:r w:rsidRPr="004B4235">
        <w:t xml:space="preserve"> гг.,  прогноз показателей инфляции, индексы-дефляторы по видам экономической деятельности, индексы цен-производителей до 201</w:t>
      </w:r>
      <w:r w:rsidR="0099290E" w:rsidRPr="004B4235">
        <w:t>7</w:t>
      </w:r>
      <w:r w:rsidRPr="004B4235">
        <w:t xml:space="preserve"> года</w:t>
      </w:r>
      <w:r w:rsidR="0099290E" w:rsidRPr="004B4235">
        <w:t>.</w:t>
      </w:r>
    </w:p>
    <w:p w:rsidR="000C0936" w:rsidRPr="004B4235" w:rsidRDefault="000C0936" w:rsidP="004B4235">
      <w:pPr>
        <w:pStyle w:val="21"/>
        <w:spacing w:after="0" w:line="240" w:lineRule="auto"/>
        <w:ind w:left="900"/>
        <w:jc w:val="both"/>
        <w:rPr>
          <w:b/>
        </w:rPr>
      </w:pPr>
      <w:r w:rsidRPr="004B4235">
        <w:rPr>
          <w:b/>
        </w:rPr>
        <w:t>Основные направления деятельности администрации поселения в 2015 году</w:t>
      </w:r>
    </w:p>
    <w:p w:rsidR="000C0936" w:rsidRPr="004B4235" w:rsidRDefault="000C0936" w:rsidP="004B4235">
      <w:pPr>
        <w:pStyle w:val="21"/>
        <w:spacing w:after="0" w:line="240" w:lineRule="auto"/>
        <w:jc w:val="both"/>
        <w:rPr>
          <w:b/>
        </w:rPr>
      </w:pPr>
      <w:r w:rsidRPr="004B4235">
        <w:rPr>
          <w:b/>
        </w:rPr>
        <w:t>и плановый период 2016-2017 годы:</w:t>
      </w:r>
    </w:p>
    <w:p w:rsidR="000C0936" w:rsidRDefault="000C0936" w:rsidP="004B4235">
      <w:pPr>
        <w:pStyle w:val="21"/>
        <w:spacing w:after="0" w:line="240" w:lineRule="auto"/>
        <w:jc w:val="both"/>
        <w:rPr>
          <w:b/>
        </w:rPr>
      </w:pPr>
    </w:p>
    <w:p w:rsidR="004B4235" w:rsidRPr="004B4235" w:rsidRDefault="004B4235" w:rsidP="004B4235">
      <w:pPr>
        <w:pStyle w:val="21"/>
        <w:spacing w:after="0" w:line="240" w:lineRule="auto"/>
        <w:jc w:val="both"/>
        <w:rPr>
          <w:b/>
        </w:rPr>
      </w:pPr>
    </w:p>
    <w:p w:rsidR="000C0936" w:rsidRDefault="000C0936" w:rsidP="004B4235">
      <w:pPr>
        <w:pStyle w:val="21"/>
        <w:numPr>
          <w:ilvl w:val="0"/>
          <w:numId w:val="5"/>
        </w:numPr>
        <w:spacing w:after="0" w:line="240" w:lineRule="auto"/>
        <w:jc w:val="both"/>
      </w:pPr>
      <w:r w:rsidRPr="004B4235">
        <w:t xml:space="preserve">Формирование и исполнение бюджета сельского поселения </w:t>
      </w:r>
    </w:p>
    <w:p w:rsidR="004B4235" w:rsidRPr="004B4235" w:rsidRDefault="004B4235" w:rsidP="004B4235">
      <w:pPr>
        <w:pStyle w:val="21"/>
        <w:numPr>
          <w:ilvl w:val="0"/>
          <w:numId w:val="5"/>
        </w:numPr>
        <w:spacing w:after="0" w:line="240" w:lineRule="auto"/>
        <w:jc w:val="both"/>
      </w:pPr>
    </w:p>
    <w:p w:rsidR="000C0936" w:rsidRPr="004B4235" w:rsidRDefault="000C0936" w:rsidP="004B4235">
      <w:pPr>
        <w:pStyle w:val="21"/>
        <w:spacing w:after="0" w:line="240" w:lineRule="auto"/>
        <w:jc w:val="both"/>
      </w:pPr>
    </w:p>
    <w:p w:rsidR="00DB4E62" w:rsidRPr="004B4235" w:rsidRDefault="00DB4E62" w:rsidP="004B4235">
      <w:pPr>
        <w:pStyle w:val="21"/>
        <w:spacing w:after="0" w:line="240" w:lineRule="auto"/>
        <w:ind w:left="0" w:firstLine="539"/>
        <w:jc w:val="both"/>
        <w:rPr>
          <w:b/>
        </w:rPr>
      </w:pPr>
      <w:r w:rsidRPr="004B4235">
        <w:t xml:space="preserve"> </w:t>
      </w:r>
      <w:r w:rsidRPr="004B4235">
        <w:rPr>
          <w:b/>
        </w:rPr>
        <w:t xml:space="preserve">План социально-экономического развития территории </w:t>
      </w:r>
      <w:proofErr w:type="spellStart"/>
      <w:r w:rsidRPr="004B4235">
        <w:rPr>
          <w:b/>
        </w:rPr>
        <w:t>Новочунского</w:t>
      </w:r>
      <w:proofErr w:type="spellEnd"/>
      <w:r w:rsidRPr="004B4235">
        <w:rPr>
          <w:b/>
        </w:rPr>
        <w:t xml:space="preserve"> муниципального образования, а также прогноз ее развития проводится по следующим направлениям:</w:t>
      </w:r>
    </w:p>
    <w:p w:rsidR="000C0936" w:rsidRPr="004B4235" w:rsidRDefault="000C0936" w:rsidP="004B4235">
      <w:pPr>
        <w:pStyle w:val="21"/>
        <w:spacing w:after="0" w:line="240" w:lineRule="auto"/>
        <w:ind w:left="0" w:firstLine="539"/>
        <w:jc w:val="both"/>
        <w:rPr>
          <w:b/>
        </w:rPr>
      </w:pPr>
    </w:p>
    <w:p w:rsidR="000B5CBC" w:rsidRPr="004B4235" w:rsidRDefault="000B5CBC" w:rsidP="004B4235">
      <w:pPr>
        <w:pStyle w:val="21"/>
        <w:spacing w:after="0" w:line="240" w:lineRule="auto"/>
        <w:ind w:left="0" w:firstLine="539"/>
        <w:jc w:val="both"/>
      </w:pPr>
      <w:r w:rsidRPr="004B4235">
        <w:t>-       организация благоустройства и озеленения территории сельского поселения;</w:t>
      </w:r>
    </w:p>
    <w:p w:rsidR="000B5CBC" w:rsidRPr="004B4235" w:rsidRDefault="000B5CBC" w:rsidP="004B4235">
      <w:pPr>
        <w:pStyle w:val="21"/>
        <w:spacing w:after="0" w:line="240" w:lineRule="auto"/>
        <w:ind w:left="0" w:firstLine="539"/>
        <w:jc w:val="both"/>
      </w:pPr>
      <w:r w:rsidRPr="004B4235">
        <w:t>-       организация и содержание уличного освещения;</w:t>
      </w:r>
    </w:p>
    <w:p w:rsidR="000B5CBC" w:rsidRPr="004B4235" w:rsidRDefault="000B5CBC" w:rsidP="004B4235">
      <w:pPr>
        <w:pStyle w:val="21"/>
        <w:spacing w:after="0" w:line="240" w:lineRule="auto"/>
        <w:jc w:val="both"/>
      </w:pPr>
      <w:r w:rsidRPr="004B4235">
        <w:t xml:space="preserve">     -   содержание и строительство автомобильных дорог общего пользования в границах населенных пунктов поселения;  </w:t>
      </w:r>
    </w:p>
    <w:p w:rsidR="00DB4E62" w:rsidRPr="004B4235" w:rsidRDefault="00DB4E62" w:rsidP="004B4235">
      <w:pPr>
        <w:pStyle w:val="21"/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</w:pPr>
      <w:r w:rsidRPr="004B4235">
        <w:t>демографическое развитие;</w:t>
      </w:r>
    </w:p>
    <w:p w:rsidR="00DB4E62" w:rsidRPr="004B4235" w:rsidRDefault="00DB4E62" w:rsidP="004B4235">
      <w:pPr>
        <w:pStyle w:val="21"/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</w:pPr>
      <w:r w:rsidRPr="004B4235">
        <w:t>перспективное строительство;</w:t>
      </w:r>
    </w:p>
    <w:p w:rsidR="00DB4E62" w:rsidRPr="004B4235" w:rsidRDefault="00DB4E62" w:rsidP="004B4235">
      <w:pPr>
        <w:pStyle w:val="21"/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</w:pPr>
      <w:r w:rsidRPr="004B4235">
        <w:t>перспективный спрос коммунальных ресурсов;</w:t>
      </w:r>
    </w:p>
    <w:p w:rsidR="000B5CBC" w:rsidRPr="004B4235" w:rsidRDefault="000B5CBC" w:rsidP="004B4235">
      <w:pPr>
        <w:pStyle w:val="21"/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</w:pPr>
      <w:r w:rsidRPr="004B4235">
        <w:t xml:space="preserve">улучшение </w:t>
      </w:r>
      <w:r w:rsidR="00DB4E62" w:rsidRPr="004B4235">
        <w:t>состояни</w:t>
      </w:r>
      <w:r w:rsidRPr="004B4235">
        <w:t>я</w:t>
      </w:r>
      <w:r w:rsidR="00DB4E62" w:rsidRPr="004B4235">
        <w:t xml:space="preserve"> коммунальной инфраструктуры</w:t>
      </w:r>
    </w:p>
    <w:p w:rsidR="00DB4E62" w:rsidRPr="004B4235" w:rsidRDefault="000B5CBC" w:rsidP="004B4235">
      <w:pPr>
        <w:pStyle w:val="21"/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</w:pPr>
      <w:r w:rsidRPr="004B4235">
        <w:t xml:space="preserve">создание условий для массового отдыха жителей </w:t>
      </w:r>
      <w:proofErr w:type="spellStart"/>
      <w:r w:rsidRPr="004B4235">
        <w:t>Новочунского</w:t>
      </w:r>
      <w:proofErr w:type="spellEnd"/>
      <w:r w:rsidRPr="004B4235">
        <w:t xml:space="preserve"> муниципального образования.</w:t>
      </w:r>
    </w:p>
    <w:p w:rsidR="00D84C75" w:rsidRPr="004B4235" w:rsidRDefault="00D84C75" w:rsidP="004B4235">
      <w:pPr>
        <w:pStyle w:val="21"/>
        <w:spacing w:after="0" w:line="240" w:lineRule="auto"/>
        <w:ind w:left="900"/>
        <w:jc w:val="both"/>
      </w:pPr>
    </w:p>
    <w:p w:rsidR="00D84C75" w:rsidRPr="004B4235" w:rsidRDefault="00D84C75" w:rsidP="004B4235">
      <w:pPr>
        <w:pStyle w:val="21"/>
        <w:spacing w:after="0" w:line="240" w:lineRule="auto"/>
        <w:jc w:val="both"/>
      </w:pPr>
    </w:p>
    <w:p w:rsidR="00D84C75" w:rsidRPr="004B4235" w:rsidRDefault="00D84C75" w:rsidP="004B4235">
      <w:pPr>
        <w:pStyle w:val="21"/>
        <w:spacing w:after="0" w:line="240" w:lineRule="auto"/>
        <w:jc w:val="both"/>
      </w:pPr>
    </w:p>
    <w:p w:rsidR="00D84C75" w:rsidRPr="004B4235" w:rsidRDefault="00D84C75" w:rsidP="004B4235">
      <w:pPr>
        <w:pStyle w:val="21"/>
        <w:spacing w:after="0" w:line="240" w:lineRule="auto"/>
        <w:jc w:val="both"/>
      </w:pPr>
    </w:p>
    <w:p w:rsidR="00D84C75" w:rsidRPr="004B4235" w:rsidRDefault="00D84C75" w:rsidP="004B4235">
      <w:pPr>
        <w:pStyle w:val="21"/>
        <w:spacing w:after="0" w:line="240" w:lineRule="auto"/>
        <w:jc w:val="both"/>
      </w:pPr>
    </w:p>
    <w:p w:rsidR="00D84C75" w:rsidRPr="004B4235" w:rsidRDefault="00D84C75" w:rsidP="004B4235">
      <w:pPr>
        <w:pStyle w:val="21"/>
        <w:spacing w:after="0" w:line="240" w:lineRule="auto"/>
        <w:jc w:val="both"/>
      </w:pPr>
    </w:p>
    <w:p w:rsidR="00D84C75" w:rsidRPr="004B4235" w:rsidRDefault="00D84C75" w:rsidP="004B4235">
      <w:pPr>
        <w:pStyle w:val="21"/>
        <w:spacing w:after="0" w:line="240" w:lineRule="auto"/>
        <w:jc w:val="both"/>
      </w:pPr>
    </w:p>
    <w:p w:rsidR="00D84C75" w:rsidRPr="004B4235" w:rsidRDefault="00D84C75" w:rsidP="004B4235">
      <w:pPr>
        <w:pStyle w:val="21"/>
        <w:spacing w:after="0" w:line="240" w:lineRule="auto"/>
        <w:jc w:val="both"/>
      </w:pPr>
    </w:p>
    <w:p w:rsidR="00D84C75" w:rsidRDefault="00D84C75" w:rsidP="004B4235">
      <w:pPr>
        <w:pStyle w:val="21"/>
        <w:spacing w:after="0" w:line="240" w:lineRule="auto"/>
        <w:jc w:val="both"/>
      </w:pPr>
    </w:p>
    <w:p w:rsidR="004B4235" w:rsidRDefault="004B4235" w:rsidP="004B4235">
      <w:pPr>
        <w:pStyle w:val="21"/>
        <w:spacing w:after="0" w:line="240" w:lineRule="auto"/>
        <w:jc w:val="both"/>
      </w:pPr>
    </w:p>
    <w:p w:rsidR="004B4235" w:rsidRDefault="004B4235" w:rsidP="004B4235">
      <w:pPr>
        <w:pStyle w:val="21"/>
        <w:spacing w:after="0" w:line="240" w:lineRule="auto"/>
        <w:jc w:val="both"/>
      </w:pPr>
    </w:p>
    <w:p w:rsidR="004B4235" w:rsidRDefault="004B4235" w:rsidP="004B4235">
      <w:pPr>
        <w:pStyle w:val="21"/>
        <w:spacing w:after="0" w:line="240" w:lineRule="auto"/>
        <w:jc w:val="both"/>
      </w:pPr>
    </w:p>
    <w:p w:rsidR="004B4235" w:rsidRDefault="004B4235" w:rsidP="004B4235">
      <w:pPr>
        <w:pStyle w:val="21"/>
        <w:spacing w:after="0" w:line="240" w:lineRule="auto"/>
        <w:jc w:val="both"/>
      </w:pPr>
    </w:p>
    <w:p w:rsidR="004B4235" w:rsidRDefault="004B4235" w:rsidP="004B4235">
      <w:pPr>
        <w:pStyle w:val="21"/>
        <w:spacing w:after="0" w:line="240" w:lineRule="auto"/>
        <w:jc w:val="both"/>
      </w:pPr>
    </w:p>
    <w:p w:rsidR="004B4235" w:rsidRDefault="004B4235" w:rsidP="004B4235">
      <w:pPr>
        <w:pStyle w:val="21"/>
        <w:spacing w:after="0" w:line="240" w:lineRule="auto"/>
        <w:jc w:val="both"/>
      </w:pPr>
    </w:p>
    <w:p w:rsidR="004B4235" w:rsidRPr="004B4235" w:rsidRDefault="004B4235" w:rsidP="004B4235">
      <w:pPr>
        <w:pStyle w:val="21"/>
        <w:spacing w:after="0" w:line="240" w:lineRule="auto"/>
        <w:jc w:val="both"/>
      </w:pPr>
    </w:p>
    <w:p w:rsidR="00D84C75" w:rsidRPr="004B4235" w:rsidRDefault="00D84C75" w:rsidP="004B4235">
      <w:pPr>
        <w:pStyle w:val="21"/>
        <w:spacing w:after="0" w:line="240" w:lineRule="auto"/>
        <w:jc w:val="both"/>
      </w:pPr>
    </w:p>
    <w:p w:rsidR="00D84C75" w:rsidRPr="004B4235" w:rsidRDefault="00D84C75" w:rsidP="004B4235">
      <w:pPr>
        <w:pStyle w:val="21"/>
        <w:spacing w:after="0" w:line="240" w:lineRule="auto"/>
        <w:jc w:val="both"/>
      </w:pPr>
    </w:p>
    <w:p w:rsidR="008342DF" w:rsidRPr="004B4235" w:rsidRDefault="008342DF" w:rsidP="004B4235">
      <w:pPr>
        <w:tabs>
          <w:tab w:val="left" w:pos="6840"/>
        </w:tabs>
        <w:spacing w:after="0" w:line="240" w:lineRule="auto"/>
        <w:ind w:left="900"/>
        <w:jc w:val="center"/>
        <w:rPr>
          <w:rFonts w:ascii="Times New Roman" w:hAnsi="Times New Roman"/>
          <w:b/>
        </w:rPr>
      </w:pPr>
      <w:r w:rsidRPr="004B4235">
        <w:rPr>
          <w:rFonts w:ascii="Times New Roman" w:hAnsi="Times New Roman"/>
          <w:b/>
        </w:rPr>
        <w:lastRenderedPageBreak/>
        <w:t>ПЕРЕЧЕНЬ МУНИЦИПАЛЬНЫХ  ПРОГРАММ НОВОЧУНСКОГО МУНИЦИПАЛЬНОГО ОБРАЗОВАНИЯ</w:t>
      </w:r>
    </w:p>
    <w:p w:rsidR="008342DF" w:rsidRPr="004B4235" w:rsidRDefault="008342DF" w:rsidP="004B4235">
      <w:pPr>
        <w:tabs>
          <w:tab w:val="left" w:pos="6840"/>
        </w:tabs>
        <w:spacing w:after="0" w:line="240" w:lineRule="auto"/>
        <w:ind w:left="900"/>
        <w:jc w:val="right"/>
        <w:rPr>
          <w:rFonts w:ascii="Times New Roman" w:hAnsi="Times New Roman"/>
          <w:b/>
          <w:sz w:val="20"/>
          <w:szCs w:val="20"/>
        </w:rPr>
      </w:pPr>
      <w:r w:rsidRPr="004B4235">
        <w:rPr>
          <w:rFonts w:ascii="Times New Roman" w:hAnsi="Times New Roman"/>
          <w:b/>
          <w:sz w:val="20"/>
          <w:szCs w:val="20"/>
        </w:rPr>
        <w:t>Тыс. рублей</w:t>
      </w:r>
    </w:p>
    <w:tbl>
      <w:tblPr>
        <w:tblW w:w="10256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5955"/>
        <w:gridCol w:w="1461"/>
        <w:gridCol w:w="1418"/>
        <w:gridCol w:w="899"/>
      </w:tblGrid>
      <w:tr w:rsidR="008342DF" w:rsidRPr="004B4235" w:rsidTr="00043E73">
        <w:trPr>
          <w:trHeight w:val="523"/>
          <w:jc w:val="center"/>
        </w:trPr>
        <w:tc>
          <w:tcPr>
            <w:tcW w:w="523" w:type="dxa"/>
            <w:vMerge w:val="restart"/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955" w:type="dxa"/>
            <w:vMerge w:val="restart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3778" w:type="dxa"/>
            <w:gridSpan w:val="3"/>
          </w:tcPr>
          <w:p w:rsidR="008342DF" w:rsidRPr="004B4235" w:rsidRDefault="008342DF" w:rsidP="004B4235">
            <w:pPr>
              <w:tabs>
                <w:tab w:val="left" w:pos="8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Сумма затрат на 2015 год</w:t>
            </w:r>
          </w:p>
          <w:p w:rsidR="008342DF" w:rsidRPr="004B4235" w:rsidRDefault="008342DF" w:rsidP="004B4235">
            <w:pPr>
              <w:tabs>
                <w:tab w:val="left" w:pos="8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(тыс. руб.)</w:t>
            </w:r>
          </w:p>
        </w:tc>
      </w:tr>
      <w:tr w:rsidR="008342DF" w:rsidRPr="004B4235" w:rsidTr="00043E73">
        <w:trPr>
          <w:trHeight w:val="413"/>
          <w:jc w:val="center"/>
        </w:trPr>
        <w:tc>
          <w:tcPr>
            <w:tcW w:w="523" w:type="dxa"/>
            <w:vMerge/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5" w:type="dxa"/>
            <w:vMerge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8342DF" w:rsidRPr="004B4235" w:rsidRDefault="008342DF" w:rsidP="004B4235">
            <w:pPr>
              <w:tabs>
                <w:tab w:val="left" w:pos="8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Всего по паспорту программы</w:t>
            </w:r>
          </w:p>
        </w:tc>
        <w:tc>
          <w:tcPr>
            <w:tcW w:w="1418" w:type="dxa"/>
          </w:tcPr>
          <w:p w:rsidR="008342DF" w:rsidRPr="004B4235" w:rsidRDefault="008342DF" w:rsidP="004B4235">
            <w:pPr>
              <w:tabs>
                <w:tab w:val="left" w:pos="961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в т.ч. местный бюджет</w:t>
            </w:r>
          </w:p>
        </w:tc>
        <w:tc>
          <w:tcPr>
            <w:tcW w:w="899" w:type="dxa"/>
          </w:tcPr>
          <w:p w:rsidR="008342DF" w:rsidRPr="004B4235" w:rsidRDefault="008342DF" w:rsidP="004B4235">
            <w:pPr>
              <w:tabs>
                <w:tab w:val="left" w:pos="961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Предусмотрено в бюджете</w:t>
            </w:r>
          </w:p>
        </w:tc>
      </w:tr>
      <w:tr w:rsidR="008342DF" w:rsidRPr="004B4235" w:rsidTr="00043E73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Культура и молодежная политика</w:t>
            </w:r>
          </w:p>
        </w:tc>
        <w:tc>
          <w:tcPr>
            <w:tcW w:w="1461" w:type="dxa"/>
            <w:vMerge w:val="restart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23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vMerge w:val="restart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899" w:type="dxa"/>
            <w:vMerge w:val="restart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8342DF" w:rsidRPr="004B4235" w:rsidTr="00043E73">
        <w:trPr>
          <w:trHeight w:val="361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«100 Модельных домов культуры»</w:t>
            </w: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2DF" w:rsidRPr="004B4235" w:rsidTr="00043E73">
        <w:trPr>
          <w:jc w:val="center"/>
        </w:trPr>
        <w:tc>
          <w:tcPr>
            <w:tcW w:w="523" w:type="dxa"/>
            <w:tcBorders>
              <w:top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«Ремонт Досугового центра»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99" w:type="dxa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8342DF" w:rsidRPr="004B4235" w:rsidTr="00043E73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сфера</w:t>
            </w:r>
          </w:p>
        </w:tc>
        <w:tc>
          <w:tcPr>
            <w:tcW w:w="1461" w:type="dxa"/>
            <w:vMerge w:val="restart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2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99" w:type="dxa"/>
            <w:vMerge w:val="restart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8342DF" w:rsidRPr="004B4235" w:rsidTr="00043E73">
        <w:trPr>
          <w:trHeight w:val="379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Содействие занятости безработных граждан</w:t>
            </w:r>
          </w:p>
        </w:tc>
        <w:tc>
          <w:tcPr>
            <w:tcW w:w="1461" w:type="dxa"/>
            <w:vMerge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2DF" w:rsidRPr="004B4235" w:rsidTr="00043E73">
        <w:trPr>
          <w:jc w:val="center"/>
        </w:trPr>
        <w:tc>
          <w:tcPr>
            <w:tcW w:w="523" w:type="dxa"/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5" w:type="dxa"/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Строительство, транспорт, связь</w:t>
            </w:r>
          </w:p>
        </w:tc>
        <w:tc>
          <w:tcPr>
            <w:tcW w:w="1461" w:type="dxa"/>
            <w:vMerge w:val="restart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2521,6</w:t>
            </w:r>
          </w:p>
        </w:tc>
        <w:tc>
          <w:tcPr>
            <w:tcW w:w="1418" w:type="dxa"/>
            <w:vMerge w:val="restart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409,6</w:t>
            </w:r>
          </w:p>
        </w:tc>
        <w:tc>
          <w:tcPr>
            <w:tcW w:w="899" w:type="dxa"/>
            <w:vMerge w:val="restart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409,6</w:t>
            </w:r>
          </w:p>
        </w:tc>
      </w:tr>
      <w:tr w:rsidR="008342DF" w:rsidRPr="004B4235" w:rsidTr="00043E73">
        <w:trPr>
          <w:jc w:val="center"/>
        </w:trPr>
        <w:tc>
          <w:tcPr>
            <w:tcW w:w="523" w:type="dxa"/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955" w:type="dxa"/>
          </w:tcPr>
          <w:p w:rsidR="008342DF" w:rsidRPr="004B4235" w:rsidRDefault="008342DF" w:rsidP="00066A0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Переселение граждан из ветхого и аварийного жил</w:t>
            </w:r>
            <w:r w:rsidR="00066A0D">
              <w:rPr>
                <w:rFonts w:ascii="Times New Roman" w:hAnsi="Times New Roman"/>
                <w:bCs/>
                <w:sz w:val="20"/>
                <w:szCs w:val="20"/>
              </w:rPr>
              <w:t>ищного</w:t>
            </w: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 xml:space="preserve"> фонда  </w:t>
            </w:r>
            <w:proofErr w:type="spellStart"/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Новочунского</w:t>
            </w:r>
            <w:proofErr w:type="spellEnd"/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образования до 2018 года»       </w:t>
            </w:r>
          </w:p>
        </w:tc>
        <w:tc>
          <w:tcPr>
            <w:tcW w:w="1461" w:type="dxa"/>
            <w:vMerge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2DF" w:rsidRPr="004B4235" w:rsidTr="00043E73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1" w:type="dxa"/>
            <w:vMerge w:val="restart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380</w:t>
            </w:r>
          </w:p>
        </w:tc>
        <w:tc>
          <w:tcPr>
            <w:tcW w:w="1418" w:type="dxa"/>
            <w:vMerge w:val="restart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99" w:type="dxa"/>
            <w:vMerge w:val="restart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</w:tr>
      <w:tr w:rsidR="008342DF" w:rsidRPr="004B4235" w:rsidTr="00043E73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Комплексное развитие коммунальной инфраструктуры на территории </w:t>
            </w:r>
            <w:proofErr w:type="spellStart"/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Новочунского</w:t>
            </w:r>
            <w:proofErr w:type="spellEnd"/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61" w:type="dxa"/>
            <w:vMerge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42DF" w:rsidRPr="004B4235" w:rsidTr="00043E73">
        <w:trPr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«Чистая вода»</w:t>
            </w:r>
          </w:p>
        </w:tc>
        <w:tc>
          <w:tcPr>
            <w:tcW w:w="1461" w:type="dxa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4761</w:t>
            </w:r>
          </w:p>
        </w:tc>
        <w:tc>
          <w:tcPr>
            <w:tcW w:w="1418" w:type="dxa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309</w:t>
            </w:r>
          </w:p>
        </w:tc>
        <w:tc>
          <w:tcPr>
            <w:tcW w:w="899" w:type="dxa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Cs/>
                <w:sz w:val="20"/>
                <w:szCs w:val="20"/>
              </w:rPr>
              <w:t>309</w:t>
            </w:r>
          </w:p>
        </w:tc>
      </w:tr>
      <w:tr w:rsidR="008342DF" w:rsidRPr="004B4235" w:rsidTr="00043E73">
        <w:trPr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</w:tcPr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42DF" w:rsidRPr="004B4235" w:rsidRDefault="008342DF" w:rsidP="004B42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/>
                <w:bCs/>
                <w:sz w:val="20"/>
                <w:szCs w:val="20"/>
              </w:rPr>
              <w:t>3494,6</w:t>
            </w:r>
          </w:p>
        </w:tc>
        <w:tc>
          <w:tcPr>
            <w:tcW w:w="1418" w:type="dxa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/>
                <w:bCs/>
                <w:sz w:val="20"/>
                <w:szCs w:val="20"/>
              </w:rPr>
              <w:t>1318,6</w:t>
            </w:r>
            <w:r w:rsidR="00017FDF" w:rsidRPr="004B423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4B4235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=SUM(ABOVE) </w:instrText>
            </w:r>
            <w:r w:rsidR="00017FDF" w:rsidRPr="004B423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vAlign w:val="center"/>
          </w:tcPr>
          <w:p w:rsidR="008342DF" w:rsidRPr="004B4235" w:rsidRDefault="008342DF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235">
              <w:rPr>
                <w:rFonts w:ascii="Times New Roman" w:hAnsi="Times New Roman"/>
                <w:b/>
                <w:bCs/>
                <w:sz w:val="20"/>
                <w:szCs w:val="20"/>
              </w:rPr>
              <w:t>848,6</w:t>
            </w:r>
          </w:p>
        </w:tc>
      </w:tr>
    </w:tbl>
    <w:p w:rsidR="008342DF" w:rsidRPr="004B4235" w:rsidRDefault="008342DF" w:rsidP="004B4235">
      <w:pPr>
        <w:spacing w:after="0" w:line="240" w:lineRule="auto"/>
        <w:ind w:left="900"/>
        <w:rPr>
          <w:rFonts w:ascii="Times New Roman" w:hAnsi="Times New Roman"/>
        </w:rPr>
      </w:pPr>
    </w:p>
    <w:p w:rsidR="00DB4E62" w:rsidRPr="004B4235" w:rsidRDefault="00DB4E62" w:rsidP="004B4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235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proofErr w:type="spellStart"/>
      <w:r w:rsidRPr="004B4235">
        <w:rPr>
          <w:rFonts w:ascii="Times New Roman" w:hAnsi="Times New Roman" w:cs="Times New Roman"/>
          <w:sz w:val="24"/>
          <w:szCs w:val="24"/>
        </w:rPr>
        <w:t>Новочунское</w:t>
      </w:r>
      <w:proofErr w:type="spellEnd"/>
      <w:r w:rsidRPr="004B4235">
        <w:rPr>
          <w:rFonts w:ascii="Times New Roman" w:hAnsi="Times New Roman" w:cs="Times New Roman"/>
          <w:sz w:val="24"/>
          <w:szCs w:val="24"/>
        </w:rPr>
        <w:t xml:space="preserve"> сельское поселение» на 2014-2032 годы предусматривает - обеспечение коммунальными ресурсами земельных участков, отведенных под перспективное строительство жилья, - повышение качества предоставления коммунальных услуг, - стабилизацию и снижение удельных затрат в структуре тарифов и ставок оплаты для населения, -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- инвестиционных</w:t>
      </w:r>
      <w:proofErr w:type="gramEnd"/>
      <w:r w:rsidRPr="004B4235">
        <w:rPr>
          <w:rFonts w:ascii="Times New Roman" w:hAnsi="Times New Roman" w:cs="Times New Roman"/>
          <w:sz w:val="24"/>
          <w:szCs w:val="24"/>
        </w:rPr>
        <w:t xml:space="preserve">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D84C75" w:rsidRPr="004B4235" w:rsidRDefault="00D84C75" w:rsidP="004B4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C75" w:rsidRPr="004B4235" w:rsidRDefault="00D84C75" w:rsidP="004B4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C75" w:rsidRPr="004B4235" w:rsidRDefault="00D84C75" w:rsidP="004B4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C75" w:rsidRPr="004B4235" w:rsidRDefault="00D84C75" w:rsidP="004B4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E62" w:rsidRPr="004B4235" w:rsidRDefault="00DB4E62" w:rsidP="004B4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E62" w:rsidRPr="004B4235" w:rsidRDefault="00DB4E62" w:rsidP="004B4235">
      <w:pPr>
        <w:shd w:val="clear" w:color="auto" w:fill="FFFFFF"/>
        <w:spacing w:after="0" w:line="240" w:lineRule="auto"/>
        <w:ind w:left="2978"/>
        <w:outlineLvl w:val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B423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Демографическ</w:t>
      </w:r>
      <w:r w:rsidR="002A5C5E" w:rsidRPr="004B423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ая ситуация</w:t>
      </w:r>
    </w:p>
    <w:p w:rsidR="00227783" w:rsidRPr="004B4235" w:rsidRDefault="00227783" w:rsidP="004B42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7783" w:rsidRPr="004B4235" w:rsidRDefault="00DB4E62" w:rsidP="004B4235">
      <w:pPr>
        <w:spacing w:after="0" w:line="240" w:lineRule="auto"/>
        <w:ind w:left="142" w:firstLine="425"/>
        <w:jc w:val="both"/>
        <w:rPr>
          <w:rFonts w:ascii="Times New Roman" w:hAnsi="Times New Roman"/>
        </w:rPr>
      </w:pPr>
      <w:proofErr w:type="spellStart"/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Новочунское</w:t>
      </w:r>
      <w:proofErr w:type="spellEnd"/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муниципальное образование </w:t>
      </w:r>
      <w:r w:rsidR="00227783" w:rsidRPr="004B4235">
        <w:rPr>
          <w:rFonts w:ascii="Times New Roman" w:hAnsi="Times New Roman"/>
        </w:rPr>
        <w:t>одно из крупных</w:t>
      </w:r>
      <w:r w:rsidR="00D45197">
        <w:rPr>
          <w:rFonts w:ascii="Times New Roman" w:hAnsi="Times New Roman"/>
        </w:rPr>
        <w:t xml:space="preserve"> сельских</w:t>
      </w:r>
      <w:r w:rsidR="00227783" w:rsidRPr="004B4235">
        <w:rPr>
          <w:rFonts w:ascii="Times New Roman" w:hAnsi="Times New Roman"/>
        </w:rPr>
        <w:t xml:space="preserve"> поселений Чунского района Иркутской области</w:t>
      </w:r>
      <w:proofErr w:type="gramStart"/>
      <w:r w:rsidR="00227783" w:rsidRPr="004B4235">
        <w:rPr>
          <w:rFonts w:ascii="Times New Roman" w:hAnsi="Times New Roman"/>
        </w:rPr>
        <w:t>.</w:t>
      </w:r>
      <w:r w:rsidR="00227783"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227783"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Оно </w:t>
      </w:r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расположено в юго-западной части Чунского района Иркутской области. Поселение граничит в северной части с </w:t>
      </w:r>
      <w:proofErr w:type="spellStart"/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Балтуринским</w:t>
      </w:r>
      <w:proofErr w:type="spellEnd"/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муниципальным образованием, в восточной части с Октябрьским муниципальным образованием, в юго-восточной части с Лесогорским муниципальным образованием, в южной части с Веселовским муниципальным образованием, в западной части с Каменским муниципальным образованием. Площадь Поселения составляет 23366га. </w:t>
      </w:r>
      <w:proofErr w:type="spellStart"/>
      <w:r w:rsidR="00227783" w:rsidRPr="004B4235">
        <w:rPr>
          <w:rFonts w:ascii="Times New Roman" w:hAnsi="Times New Roman"/>
        </w:rPr>
        <w:t>Новочунское</w:t>
      </w:r>
      <w:proofErr w:type="spellEnd"/>
      <w:r w:rsidR="00227783" w:rsidRPr="004B4235">
        <w:rPr>
          <w:rFonts w:ascii="Times New Roman" w:hAnsi="Times New Roman"/>
        </w:rPr>
        <w:t xml:space="preserve"> муниципальное образование. На территории сельского поселения находятся 3 населенных пункта, в которых проживает   2709 человек. </w:t>
      </w:r>
    </w:p>
    <w:p w:rsidR="00227783" w:rsidRPr="004B4235" w:rsidRDefault="00227783" w:rsidP="004B4235">
      <w:pPr>
        <w:spacing w:after="0" w:line="240" w:lineRule="auto"/>
        <w:ind w:left="142" w:firstLine="425"/>
        <w:jc w:val="both"/>
        <w:rPr>
          <w:rFonts w:ascii="Times New Roman" w:hAnsi="Times New Roman"/>
        </w:rPr>
      </w:pPr>
      <w:r w:rsidRPr="004B4235">
        <w:rPr>
          <w:rFonts w:ascii="Times New Roman" w:hAnsi="Times New Roman"/>
        </w:rPr>
        <w:t xml:space="preserve">В том числе: п. </w:t>
      </w:r>
      <w:proofErr w:type="spellStart"/>
      <w:r w:rsidRPr="004B4235">
        <w:rPr>
          <w:rFonts w:ascii="Times New Roman" w:hAnsi="Times New Roman"/>
        </w:rPr>
        <w:t>Новочунка</w:t>
      </w:r>
      <w:proofErr w:type="spellEnd"/>
      <w:r w:rsidRPr="004B4235">
        <w:rPr>
          <w:rFonts w:ascii="Times New Roman" w:hAnsi="Times New Roman"/>
        </w:rPr>
        <w:t xml:space="preserve"> – 1918 человек (</w:t>
      </w:r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868 хозяйств)</w:t>
      </w:r>
    </w:p>
    <w:p w:rsidR="00227783" w:rsidRPr="004B4235" w:rsidRDefault="00227783" w:rsidP="004B4235">
      <w:pPr>
        <w:spacing w:after="0" w:line="240" w:lineRule="auto"/>
        <w:jc w:val="both"/>
        <w:rPr>
          <w:rFonts w:ascii="Times New Roman" w:hAnsi="Times New Roman"/>
        </w:rPr>
      </w:pPr>
      <w:r w:rsidRPr="004B4235">
        <w:rPr>
          <w:rFonts w:ascii="Times New Roman" w:hAnsi="Times New Roman"/>
        </w:rPr>
        <w:t xml:space="preserve">                                 п. </w:t>
      </w:r>
      <w:proofErr w:type="gramStart"/>
      <w:r w:rsidRPr="004B4235">
        <w:rPr>
          <w:rFonts w:ascii="Times New Roman" w:hAnsi="Times New Roman"/>
        </w:rPr>
        <w:t>Заводской</w:t>
      </w:r>
      <w:proofErr w:type="gramEnd"/>
      <w:r w:rsidRPr="004B4235">
        <w:rPr>
          <w:rFonts w:ascii="Times New Roman" w:hAnsi="Times New Roman"/>
        </w:rPr>
        <w:t xml:space="preserve"> – 311 чел.</w:t>
      </w:r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0487"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93 хозяйства</w:t>
      </w:r>
      <w:r w:rsidR="00490487"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</w:p>
    <w:p w:rsidR="00227783" w:rsidRPr="004B4235" w:rsidRDefault="00227783" w:rsidP="004B42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4235">
        <w:rPr>
          <w:rFonts w:ascii="Times New Roman" w:hAnsi="Times New Roman"/>
        </w:rPr>
        <w:t xml:space="preserve">                     п. </w:t>
      </w:r>
      <w:proofErr w:type="gramStart"/>
      <w:r w:rsidRPr="004B4235">
        <w:rPr>
          <w:rFonts w:ascii="Times New Roman" w:hAnsi="Times New Roman"/>
        </w:rPr>
        <w:t>Пионерский</w:t>
      </w:r>
      <w:proofErr w:type="gramEnd"/>
      <w:r w:rsidRPr="004B4235">
        <w:rPr>
          <w:rFonts w:ascii="Times New Roman" w:hAnsi="Times New Roman"/>
        </w:rPr>
        <w:t xml:space="preserve"> – 480 чел</w:t>
      </w:r>
      <w:r w:rsidR="00490487" w:rsidRPr="004B4235">
        <w:rPr>
          <w:rFonts w:ascii="Times New Roman" w:hAnsi="Times New Roman"/>
        </w:rPr>
        <w:t xml:space="preserve"> (</w:t>
      </w:r>
      <w:r w:rsidR="00490487"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127 хозяйств)</w:t>
      </w:r>
      <w:r w:rsidRPr="004B4235">
        <w:rPr>
          <w:rFonts w:ascii="Times New Roman" w:hAnsi="Times New Roman"/>
        </w:rPr>
        <w:t>,</w:t>
      </w:r>
    </w:p>
    <w:p w:rsidR="00DB4E62" w:rsidRPr="004B4235" w:rsidRDefault="00DB4E62" w:rsidP="004B42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Административным центром является поселок </w:t>
      </w:r>
      <w:proofErr w:type="spellStart"/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Новочунка</w:t>
      </w:r>
      <w:proofErr w:type="spellEnd"/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Большая часть территории Поселения занята лесом. По территории муниципального образования с северо-запада на юго-восток проходит магистральная железная дорога, соединяя населенные пункты Поселения. Внешние автомобильные связи осуществляются по автомобильной дороге межмуниципального значения </w:t>
      </w:r>
      <w:proofErr w:type="spellStart"/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Тайшет-Чуна-Братск</w:t>
      </w:r>
      <w:proofErr w:type="spellEnd"/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проходящей в центральной части поселения, автодороге </w:t>
      </w:r>
      <w:proofErr w:type="spellStart"/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Чуна-Выдрино</w:t>
      </w:r>
      <w:proofErr w:type="spellEnd"/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автодороге Подъезд к поселку </w:t>
      </w:r>
      <w:proofErr w:type="spellStart"/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Парчум</w:t>
      </w:r>
      <w:proofErr w:type="spellEnd"/>
      <w:r w:rsidR="00490487"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B4235">
        <w:rPr>
          <w:rFonts w:ascii="Times New Roman" w:hAnsi="Times New Roman"/>
          <w:sz w:val="24"/>
          <w:szCs w:val="24"/>
        </w:rPr>
        <w:t>Общая протяженность автомобильных (внутри</w:t>
      </w:r>
      <w:r w:rsidR="00490487" w:rsidRPr="004B4235">
        <w:rPr>
          <w:rFonts w:ascii="Times New Roman" w:hAnsi="Times New Roman"/>
          <w:sz w:val="24"/>
          <w:szCs w:val="24"/>
        </w:rPr>
        <w:t xml:space="preserve"> </w:t>
      </w:r>
      <w:r w:rsidRPr="004B4235">
        <w:rPr>
          <w:rFonts w:ascii="Times New Roman" w:hAnsi="Times New Roman"/>
          <w:sz w:val="24"/>
          <w:szCs w:val="24"/>
        </w:rPr>
        <w:t xml:space="preserve">поселковых) дорог – 67,1 км.                                     Показатели демографического развития поселения являются ключевыми инструментами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Pr="004B4235">
        <w:rPr>
          <w:rFonts w:ascii="Times New Roman" w:hAnsi="Times New Roman"/>
          <w:sz w:val="24"/>
          <w:szCs w:val="24"/>
        </w:rPr>
        <w:t>Новочунского</w:t>
      </w:r>
      <w:proofErr w:type="spellEnd"/>
      <w:r w:rsidRPr="004B4235">
        <w:rPr>
          <w:rFonts w:ascii="Times New Roman" w:hAnsi="Times New Roman"/>
          <w:sz w:val="24"/>
          <w:szCs w:val="24"/>
        </w:rPr>
        <w:t xml:space="preserve"> сельского поселения характеризуется показателями</w:t>
      </w:r>
      <w:r w:rsidR="00A4317E" w:rsidRPr="004B4235">
        <w:rPr>
          <w:rFonts w:ascii="Times New Roman" w:hAnsi="Times New Roman"/>
          <w:sz w:val="24"/>
          <w:szCs w:val="24"/>
        </w:rPr>
        <w:t xml:space="preserve"> снижения численности населения. Но по данным администрации за это год численность населения остается на уровне 2013 года, что дает возможность прогнозировать увеличение численности жителей </w:t>
      </w:r>
      <w:r w:rsidR="00490487" w:rsidRPr="004B4235">
        <w:rPr>
          <w:rFonts w:ascii="Times New Roman" w:hAnsi="Times New Roman"/>
          <w:sz w:val="24"/>
          <w:szCs w:val="24"/>
        </w:rPr>
        <w:t>территории</w:t>
      </w:r>
      <w:r w:rsidR="00A4317E" w:rsidRPr="004B4235">
        <w:rPr>
          <w:rFonts w:ascii="Times New Roman" w:hAnsi="Times New Roman"/>
          <w:sz w:val="24"/>
          <w:szCs w:val="24"/>
        </w:rPr>
        <w:t>.</w:t>
      </w:r>
      <w:r w:rsidRPr="004B423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B4E62" w:rsidRPr="004B4235" w:rsidRDefault="00DB4E62" w:rsidP="004B4235">
      <w:pPr>
        <w:pStyle w:val="21"/>
        <w:spacing w:after="0" w:line="240" w:lineRule="auto"/>
        <w:ind w:left="0" w:firstLine="540"/>
        <w:jc w:val="right"/>
      </w:pPr>
    </w:p>
    <w:p w:rsidR="00DB4E62" w:rsidRPr="004B4235" w:rsidRDefault="00DB4E62" w:rsidP="004B4235">
      <w:pPr>
        <w:pStyle w:val="21"/>
        <w:spacing w:after="0" w:line="240" w:lineRule="auto"/>
        <w:ind w:left="0" w:firstLine="540"/>
        <w:jc w:val="right"/>
      </w:pPr>
    </w:p>
    <w:p w:rsidR="00DB4E62" w:rsidRPr="004B4235" w:rsidRDefault="00DB4E62" w:rsidP="004B4235">
      <w:pPr>
        <w:pStyle w:val="21"/>
        <w:spacing w:after="0" w:line="240" w:lineRule="auto"/>
        <w:ind w:left="0" w:firstLine="540"/>
        <w:jc w:val="right"/>
      </w:pPr>
      <w:r w:rsidRPr="004B4235">
        <w:t xml:space="preserve"> Таблица 1</w:t>
      </w:r>
    </w:p>
    <w:tbl>
      <w:tblPr>
        <w:tblW w:w="5000" w:type="pct"/>
        <w:tblLook w:val="00A0"/>
      </w:tblPr>
      <w:tblGrid>
        <w:gridCol w:w="2757"/>
        <w:gridCol w:w="902"/>
        <w:gridCol w:w="898"/>
        <w:gridCol w:w="1254"/>
        <w:gridCol w:w="1254"/>
        <w:gridCol w:w="1254"/>
        <w:gridCol w:w="1252"/>
      </w:tblGrid>
      <w:tr w:rsidR="0099290E" w:rsidRPr="004B4235" w:rsidTr="00C64D2A">
        <w:trPr>
          <w:cantSplit/>
          <w:trHeight w:val="1128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0E" w:rsidRPr="004B4235" w:rsidRDefault="00C64D2A" w:rsidP="004B42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90E" w:rsidRPr="004B4235" w:rsidRDefault="0099290E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235">
              <w:rPr>
                <w:rFonts w:ascii="Times New Roman" w:hAnsi="Times New Roman"/>
                <w:b/>
                <w:bCs/>
                <w:sz w:val="24"/>
                <w:szCs w:val="24"/>
              </w:rPr>
              <w:t>2012 г.</w:t>
            </w:r>
            <w:r w:rsidR="009855E5" w:rsidRPr="004B42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факт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90E" w:rsidRPr="004B4235" w:rsidRDefault="0099290E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235">
              <w:rPr>
                <w:rFonts w:ascii="Times New Roman" w:hAnsi="Times New Roman"/>
                <w:b/>
                <w:bCs/>
                <w:sz w:val="24"/>
                <w:szCs w:val="24"/>
              </w:rPr>
              <w:t>2013 г.</w:t>
            </w:r>
            <w:r w:rsidR="009855E5" w:rsidRPr="004B42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факт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90E" w:rsidRPr="004B4235" w:rsidRDefault="0099290E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235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9855E5" w:rsidRPr="004B423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B42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="009855E5" w:rsidRPr="004B42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E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235">
              <w:rPr>
                <w:rFonts w:ascii="Times New Roman" w:hAnsi="Times New Roman"/>
                <w:b/>
                <w:bCs/>
                <w:sz w:val="24"/>
                <w:szCs w:val="24"/>
              </w:rPr>
              <w:t>2015 г. прогноз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E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2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2016 г. прогноз </w:t>
            </w:r>
          </w:p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2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2017 г. прогноз </w:t>
            </w:r>
          </w:p>
          <w:p w:rsidR="0099290E" w:rsidRPr="004B4235" w:rsidRDefault="0099290E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55E5" w:rsidRPr="004B4235" w:rsidTr="00C64D2A">
        <w:trPr>
          <w:trHeight w:val="609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E5" w:rsidRPr="004B4235" w:rsidRDefault="009855E5" w:rsidP="004B423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2723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2709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2709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2716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2723</w:t>
            </w:r>
          </w:p>
        </w:tc>
      </w:tr>
      <w:tr w:rsidR="009855E5" w:rsidRPr="004B4235" w:rsidTr="00C64D2A">
        <w:trPr>
          <w:trHeight w:val="593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E5" w:rsidRPr="004B4235" w:rsidRDefault="009855E5" w:rsidP="004B423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9855E5" w:rsidRPr="004B4235" w:rsidTr="00043E73">
        <w:trPr>
          <w:trHeight w:val="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E5" w:rsidRPr="004B4235" w:rsidRDefault="009855E5" w:rsidP="004B423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Число умерших, человек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9855E5" w:rsidRPr="004B4235" w:rsidTr="00043E73">
        <w:trPr>
          <w:trHeight w:val="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E5" w:rsidRPr="004B4235" w:rsidRDefault="009855E5" w:rsidP="004B423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Естественный прирост</w:t>
            </w:r>
            <w:proofErr w:type="gramStart"/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(+) / </w:t>
            </w:r>
            <w:proofErr w:type="gramEnd"/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убыль (-), человек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BA3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37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+7</w:t>
            </w:r>
          </w:p>
        </w:tc>
      </w:tr>
      <w:tr w:rsidR="009855E5" w:rsidRPr="004B4235" w:rsidTr="00043E73">
        <w:trPr>
          <w:trHeight w:val="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E5" w:rsidRPr="004B4235" w:rsidRDefault="009855E5" w:rsidP="004B423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Миграционный прирост</w:t>
            </w:r>
            <w:proofErr w:type="gramStart"/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(+) / </w:t>
            </w:r>
            <w:proofErr w:type="gramEnd"/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убыль (-), человек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BA37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BA37D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</w:tr>
      <w:tr w:rsidR="009855E5" w:rsidRPr="004B4235" w:rsidTr="00043E73">
        <w:trPr>
          <w:trHeight w:val="20"/>
        </w:trPr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E5" w:rsidRPr="004B4235" w:rsidRDefault="009855E5" w:rsidP="004B4235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Общий прирост</w:t>
            </w:r>
            <w:proofErr w:type="gramStart"/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(+) / </w:t>
            </w:r>
            <w:proofErr w:type="gramEnd"/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убыль (</w:t>
            </w: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>), человек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E5" w:rsidRPr="004B4235" w:rsidRDefault="009855E5" w:rsidP="004B4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</w:tr>
    </w:tbl>
    <w:p w:rsidR="00DB4E62" w:rsidRPr="004B4235" w:rsidRDefault="00DB4E62" w:rsidP="004B4235">
      <w:pPr>
        <w:pStyle w:val="21"/>
        <w:spacing w:after="0" w:line="240" w:lineRule="auto"/>
        <w:ind w:left="0" w:firstLine="540"/>
        <w:jc w:val="both"/>
      </w:pPr>
    </w:p>
    <w:p w:rsidR="002A5C5E" w:rsidRDefault="002A5C5E" w:rsidP="004B4235">
      <w:pPr>
        <w:pStyle w:val="21"/>
        <w:spacing w:after="0" w:line="240" w:lineRule="auto"/>
        <w:ind w:left="0" w:firstLine="540"/>
        <w:jc w:val="both"/>
      </w:pPr>
    </w:p>
    <w:p w:rsidR="00BA37D6" w:rsidRDefault="00BA37D6" w:rsidP="004B4235">
      <w:pPr>
        <w:pStyle w:val="21"/>
        <w:spacing w:after="0" w:line="240" w:lineRule="auto"/>
        <w:ind w:left="0" w:firstLine="540"/>
        <w:jc w:val="both"/>
      </w:pPr>
    </w:p>
    <w:p w:rsidR="00BA37D6" w:rsidRPr="004B4235" w:rsidRDefault="00BA37D6" w:rsidP="004B4235">
      <w:pPr>
        <w:pStyle w:val="21"/>
        <w:spacing w:after="0" w:line="240" w:lineRule="auto"/>
        <w:ind w:left="0" w:firstLine="540"/>
        <w:jc w:val="both"/>
      </w:pPr>
    </w:p>
    <w:p w:rsidR="002A5C5E" w:rsidRPr="004B4235" w:rsidRDefault="002A5C5E" w:rsidP="004B4235">
      <w:pPr>
        <w:pStyle w:val="21"/>
        <w:spacing w:after="0" w:line="240" w:lineRule="auto"/>
        <w:ind w:left="0" w:firstLine="540"/>
        <w:jc w:val="both"/>
      </w:pPr>
    </w:p>
    <w:p w:rsidR="00DB4E62" w:rsidRPr="004B4235" w:rsidRDefault="00DB4E62" w:rsidP="004B4235">
      <w:pPr>
        <w:pStyle w:val="21"/>
        <w:spacing w:after="0" w:line="240" w:lineRule="auto"/>
        <w:ind w:left="0" w:firstLine="540"/>
        <w:jc w:val="both"/>
      </w:pPr>
      <w:r w:rsidRPr="004B4235">
        <w:t xml:space="preserve">В период с 2011 по 2014 гг. численность населения поселения непрерывно снижалась. </w:t>
      </w:r>
    </w:p>
    <w:p w:rsidR="00DB4E62" w:rsidRPr="004B4235" w:rsidRDefault="00DB4E62" w:rsidP="004B4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Демографический прогноз является </w:t>
      </w:r>
      <w:r w:rsidRPr="004B4235">
        <w:rPr>
          <w:rFonts w:ascii="Times New Roman" w:hAnsi="Times New Roman"/>
          <w:sz w:val="24"/>
          <w:szCs w:val="24"/>
        </w:rPr>
        <w:t xml:space="preserve">  неотъемлемой частью комплексных экономических и социальных прогнозов развития территории и имеет чрезвычайно </w:t>
      </w:r>
      <w:proofErr w:type="gramStart"/>
      <w:r w:rsidRPr="004B423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4B4235">
        <w:rPr>
          <w:rFonts w:ascii="Times New Roman" w:hAnsi="Times New Roman"/>
          <w:sz w:val="24"/>
          <w:szCs w:val="24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DB4E62" w:rsidRPr="004B4235" w:rsidRDefault="00610ED0" w:rsidP="004B4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       В</w:t>
      </w:r>
      <w:r w:rsidR="00DB4E62" w:rsidRPr="004B4235">
        <w:rPr>
          <w:rFonts w:ascii="Times New Roman" w:hAnsi="Times New Roman"/>
          <w:sz w:val="24"/>
          <w:szCs w:val="24"/>
        </w:rPr>
        <w:t xml:space="preserve"> проекте Генерального плана прогноз</w:t>
      </w:r>
      <w:r w:rsidR="002A5C5E" w:rsidRPr="004B4235">
        <w:rPr>
          <w:rFonts w:ascii="Times New Roman" w:hAnsi="Times New Roman"/>
          <w:sz w:val="24"/>
          <w:szCs w:val="24"/>
        </w:rPr>
        <w:t>ируемая</w:t>
      </w:r>
      <w:r w:rsidR="00DB4E62" w:rsidRPr="004B4235">
        <w:rPr>
          <w:rFonts w:ascii="Times New Roman" w:hAnsi="Times New Roman"/>
          <w:sz w:val="24"/>
          <w:szCs w:val="24"/>
        </w:rPr>
        <w:t xml:space="preserve"> численность поселения к 2025 году должна </w:t>
      </w:r>
      <w:proofErr w:type="gramStart"/>
      <w:r w:rsidR="00DB4E62" w:rsidRPr="004B4235">
        <w:rPr>
          <w:rFonts w:ascii="Times New Roman" w:hAnsi="Times New Roman"/>
          <w:sz w:val="24"/>
          <w:szCs w:val="24"/>
        </w:rPr>
        <w:t>увеличится до 3080 человек  согласно проекту СТП Чунского района принят</w:t>
      </w:r>
      <w:proofErr w:type="gramEnd"/>
      <w:r w:rsidR="00DB4E62" w:rsidRPr="004B4235">
        <w:rPr>
          <w:rFonts w:ascii="Times New Roman" w:hAnsi="Times New Roman"/>
          <w:sz w:val="24"/>
          <w:szCs w:val="24"/>
        </w:rPr>
        <w:t xml:space="preserve"> расчетный срок  реализации генерального плана – конец 2032 года.</w:t>
      </w:r>
    </w:p>
    <w:p w:rsidR="00BA37D6" w:rsidRDefault="00BA37D6" w:rsidP="004B4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37D6" w:rsidRDefault="00BA37D6" w:rsidP="004B4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37D6" w:rsidRDefault="00BA37D6" w:rsidP="004B4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37D6" w:rsidRDefault="00BA37D6" w:rsidP="004B4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4E62" w:rsidRPr="004B4235" w:rsidRDefault="00DB4E62" w:rsidP="004B4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4285"/>
        <w:gridCol w:w="1874"/>
        <w:gridCol w:w="1884"/>
      </w:tblGrid>
      <w:tr w:rsidR="00DB4E62" w:rsidRPr="004B4235" w:rsidTr="00043E73">
        <w:tc>
          <w:tcPr>
            <w:tcW w:w="1527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42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4235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пункта, муниципального образования.</w:t>
            </w:r>
          </w:p>
        </w:tc>
        <w:tc>
          <w:tcPr>
            <w:tcW w:w="1874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 xml:space="preserve">2014 год, чел. </w:t>
            </w:r>
          </w:p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1884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20</w:t>
            </w:r>
            <w:r w:rsidR="0099290E" w:rsidRPr="004B4235">
              <w:rPr>
                <w:rFonts w:ascii="Times New Roman" w:hAnsi="Times New Roman"/>
                <w:sz w:val="24"/>
                <w:szCs w:val="24"/>
              </w:rPr>
              <w:t>17</w:t>
            </w:r>
            <w:r w:rsidRPr="004B4235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</w:p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чел. на конец года.</w:t>
            </w:r>
          </w:p>
        </w:tc>
      </w:tr>
      <w:tr w:rsidR="00DB4E62" w:rsidRPr="004B4235" w:rsidTr="00043E73">
        <w:tc>
          <w:tcPr>
            <w:tcW w:w="1527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5" w:type="dxa"/>
          </w:tcPr>
          <w:p w:rsidR="00DB4E62" w:rsidRPr="004B4235" w:rsidRDefault="00DB4E62" w:rsidP="004B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4B4235">
              <w:rPr>
                <w:rFonts w:ascii="Times New Roman" w:hAnsi="Times New Roman"/>
                <w:sz w:val="24"/>
                <w:szCs w:val="24"/>
              </w:rPr>
              <w:t>Новочунка</w:t>
            </w:r>
            <w:proofErr w:type="spellEnd"/>
          </w:p>
        </w:tc>
        <w:tc>
          <w:tcPr>
            <w:tcW w:w="1874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884" w:type="dxa"/>
          </w:tcPr>
          <w:p w:rsidR="00DB4E62" w:rsidRPr="004B4235" w:rsidRDefault="0099290E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1926</w:t>
            </w:r>
          </w:p>
        </w:tc>
      </w:tr>
      <w:tr w:rsidR="00DB4E62" w:rsidRPr="004B4235" w:rsidTr="00043E73">
        <w:tc>
          <w:tcPr>
            <w:tcW w:w="1527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5" w:type="dxa"/>
          </w:tcPr>
          <w:p w:rsidR="00DB4E62" w:rsidRPr="004B4235" w:rsidRDefault="00DB4E62" w:rsidP="004B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Пос. Пионерский</w:t>
            </w:r>
          </w:p>
        </w:tc>
        <w:tc>
          <w:tcPr>
            <w:tcW w:w="1874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884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5</w:t>
            </w:r>
            <w:r w:rsidR="0099290E" w:rsidRPr="004B423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DB4E62" w:rsidRPr="004B4235" w:rsidTr="00043E73">
        <w:tc>
          <w:tcPr>
            <w:tcW w:w="1527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5" w:type="dxa"/>
          </w:tcPr>
          <w:p w:rsidR="00DB4E62" w:rsidRPr="004B4235" w:rsidRDefault="00DB4E62" w:rsidP="004B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Пос. Заводской</w:t>
            </w:r>
          </w:p>
        </w:tc>
        <w:tc>
          <w:tcPr>
            <w:tcW w:w="1874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884" w:type="dxa"/>
          </w:tcPr>
          <w:p w:rsidR="00DB4E62" w:rsidRPr="004B4235" w:rsidRDefault="0099290E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DB4E62" w:rsidRPr="004B4235" w:rsidTr="00043E73">
        <w:tc>
          <w:tcPr>
            <w:tcW w:w="1527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235">
              <w:rPr>
                <w:rFonts w:ascii="Times New Roman" w:hAnsi="Times New Roman"/>
                <w:sz w:val="24"/>
                <w:szCs w:val="24"/>
              </w:rPr>
              <w:t>Новочунское</w:t>
            </w:r>
            <w:proofErr w:type="spellEnd"/>
            <w:r w:rsidRPr="004B4235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874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1884" w:type="dxa"/>
          </w:tcPr>
          <w:p w:rsidR="00DB4E62" w:rsidRPr="004B4235" w:rsidRDefault="00DB4E62" w:rsidP="004B4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5">
              <w:rPr>
                <w:rFonts w:ascii="Times New Roman" w:hAnsi="Times New Roman"/>
                <w:sz w:val="24"/>
                <w:szCs w:val="24"/>
              </w:rPr>
              <w:t>3</w:t>
            </w:r>
            <w:r w:rsidR="0099290E" w:rsidRPr="004B4235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</w:tr>
    </w:tbl>
    <w:p w:rsidR="00DB4E62" w:rsidRPr="004B4235" w:rsidRDefault="00DB4E62" w:rsidP="004B4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E62" w:rsidRPr="004B4235" w:rsidRDefault="00DB4E62" w:rsidP="004B4235">
      <w:pPr>
        <w:pStyle w:val="21"/>
        <w:spacing w:after="0" w:line="240" w:lineRule="auto"/>
        <w:ind w:left="0" w:firstLine="540"/>
        <w:jc w:val="both"/>
      </w:pPr>
      <w:r w:rsidRPr="004B4235">
        <w:t xml:space="preserve"> </w:t>
      </w:r>
    </w:p>
    <w:p w:rsidR="002A5C5E" w:rsidRPr="004B4235" w:rsidRDefault="002A5C5E" w:rsidP="004B4235">
      <w:pPr>
        <w:pStyle w:val="a7"/>
        <w:suppressAutoHyphens/>
        <w:spacing w:after="0" w:line="240" w:lineRule="auto"/>
        <w:rPr>
          <w:rFonts w:ascii="Times New Roman" w:hAnsi="Times New Roman"/>
          <w:b/>
          <w:i/>
        </w:rPr>
      </w:pPr>
      <w:r w:rsidRPr="004B4235">
        <w:rPr>
          <w:rFonts w:ascii="Times New Roman" w:hAnsi="Times New Roman"/>
          <w:b/>
          <w:i/>
        </w:rPr>
        <w:t>ПРОИЗВОДСТВЕННО-ЭКОНОМИЧЕСКИЙ ПОТЕНЦИАЛ</w:t>
      </w:r>
    </w:p>
    <w:p w:rsidR="00DB4E62" w:rsidRPr="004B4235" w:rsidRDefault="00DB4E62" w:rsidP="004B4235">
      <w:pPr>
        <w:pStyle w:val="21"/>
        <w:spacing w:after="0" w:line="240" w:lineRule="auto"/>
        <w:ind w:left="0" w:firstLine="540"/>
        <w:jc w:val="both"/>
      </w:pPr>
    </w:p>
    <w:p w:rsidR="00610ED0" w:rsidRPr="004B4235" w:rsidRDefault="00DB4E62" w:rsidP="004B4235">
      <w:pPr>
        <w:spacing w:after="0" w:line="240" w:lineRule="auto"/>
        <w:jc w:val="both"/>
        <w:rPr>
          <w:rFonts w:ascii="Times New Roman" w:hAnsi="Times New Roman"/>
        </w:rPr>
      </w:pPr>
      <w:r w:rsidRPr="004B4235">
        <w:rPr>
          <w:rFonts w:ascii="Times New Roman" w:hAnsi="Times New Roman"/>
          <w:sz w:val="24"/>
          <w:szCs w:val="24"/>
        </w:rPr>
        <w:t xml:space="preserve">                   </w:t>
      </w:r>
      <w:r w:rsidR="00610ED0" w:rsidRPr="004B4235">
        <w:rPr>
          <w:rFonts w:ascii="Times New Roman" w:hAnsi="Times New Roman"/>
        </w:rPr>
        <w:t xml:space="preserve">     На территории поселения находятся организации и предприятия разных видов деятельности: </w:t>
      </w:r>
    </w:p>
    <w:p w:rsidR="00610ED0" w:rsidRPr="004B4235" w:rsidRDefault="00610ED0" w:rsidP="004B423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559"/>
        <w:gridCol w:w="2268"/>
      </w:tblGrid>
      <w:tr w:rsidR="00610ED0" w:rsidRPr="004B4235" w:rsidTr="00043E73">
        <w:trPr>
          <w:trHeight w:val="841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559" w:type="dxa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количество</w:t>
            </w:r>
          </w:p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организаций</w:t>
            </w:r>
          </w:p>
        </w:tc>
        <w:tc>
          <w:tcPr>
            <w:tcW w:w="2268" w:type="dxa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4B4235">
              <w:rPr>
                <w:rFonts w:ascii="Times New Roman" w:hAnsi="Times New Roman"/>
              </w:rPr>
              <w:t>работающих</w:t>
            </w:r>
            <w:proofErr w:type="gramEnd"/>
          </w:p>
        </w:tc>
      </w:tr>
      <w:tr w:rsidR="00610ED0" w:rsidRPr="004B4235" w:rsidTr="00043E73">
        <w:trPr>
          <w:trHeight w:val="37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- Лесозаготовительные и лесоперерабатывающие предприятия;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147</w:t>
            </w:r>
          </w:p>
        </w:tc>
      </w:tr>
      <w:tr w:rsidR="00610ED0" w:rsidRPr="004B4235" w:rsidTr="00043E73">
        <w:trPr>
          <w:trHeight w:val="37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- Общеобразовательные учреждения (школы)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110</w:t>
            </w:r>
          </w:p>
        </w:tc>
      </w:tr>
      <w:tr w:rsidR="00610ED0" w:rsidRPr="004B4235" w:rsidTr="00043E73">
        <w:trPr>
          <w:trHeight w:val="34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- Дошкольные учреждения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32</w:t>
            </w:r>
          </w:p>
        </w:tc>
      </w:tr>
      <w:tr w:rsidR="00610ED0" w:rsidRPr="004B4235" w:rsidTr="00043E73">
        <w:trPr>
          <w:trHeight w:val="360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- Музыкальная школа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2</w:t>
            </w:r>
          </w:p>
        </w:tc>
      </w:tr>
      <w:tr w:rsidR="00610ED0" w:rsidRPr="004B4235" w:rsidTr="00043E73">
        <w:trPr>
          <w:trHeight w:val="34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 xml:space="preserve">- МУК «ЦКИС», в том числе: 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15</w:t>
            </w:r>
          </w:p>
        </w:tc>
      </w:tr>
      <w:tr w:rsidR="00610ED0" w:rsidRPr="004B4235" w:rsidTr="00043E73">
        <w:trPr>
          <w:trHeight w:val="34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 xml:space="preserve">           - досуговые центры (2 клуба), специалисты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4235">
              <w:rPr>
                <w:rFonts w:ascii="Times New Roman" w:hAnsi="Times New Roman"/>
                <w:i/>
              </w:rPr>
              <w:t>13</w:t>
            </w:r>
          </w:p>
        </w:tc>
      </w:tr>
      <w:tr w:rsidR="00610ED0" w:rsidRPr="004B4235" w:rsidTr="00043E73">
        <w:trPr>
          <w:trHeight w:val="34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 xml:space="preserve">           - библиотеки (2)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4235">
              <w:rPr>
                <w:rFonts w:ascii="Times New Roman" w:hAnsi="Times New Roman"/>
                <w:i/>
              </w:rPr>
              <w:t>2</w:t>
            </w:r>
          </w:p>
        </w:tc>
      </w:tr>
      <w:tr w:rsidR="00610ED0" w:rsidRPr="004B4235" w:rsidTr="00043E73">
        <w:trPr>
          <w:trHeight w:val="34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- МУК «Маяк» (</w:t>
            </w:r>
            <w:proofErr w:type="spellStart"/>
            <w:r w:rsidRPr="004B4235">
              <w:rPr>
                <w:rFonts w:ascii="Times New Roman" w:hAnsi="Times New Roman"/>
              </w:rPr>
              <w:t>обслуж</w:t>
            </w:r>
            <w:proofErr w:type="spellEnd"/>
            <w:r w:rsidRPr="004B4235">
              <w:rPr>
                <w:rFonts w:ascii="Times New Roman" w:hAnsi="Times New Roman"/>
              </w:rPr>
              <w:t xml:space="preserve">. персонал культуры) 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14</w:t>
            </w:r>
          </w:p>
        </w:tc>
      </w:tr>
      <w:tr w:rsidR="00610ED0" w:rsidRPr="004B4235" w:rsidTr="00043E73">
        <w:trPr>
          <w:trHeight w:val="34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 xml:space="preserve">- </w:t>
            </w:r>
            <w:proofErr w:type="spellStart"/>
            <w:r w:rsidRPr="004B4235">
              <w:rPr>
                <w:rFonts w:ascii="Times New Roman" w:hAnsi="Times New Roman"/>
              </w:rPr>
              <w:t>Новочунская</w:t>
            </w:r>
            <w:proofErr w:type="spellEnd"/>
            <w:r w:rsidRPr="004B4235">
              <w:rPr>
                <w:rFonts w:ascii="Times New Roman" w:hAnsi="Times New Roman"/>
              </w:rPr>
              <w:t xml:space="preserve"> сельская врачебная амбулатория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36</w:t>
            </w:r>
          </w:p>
        </w:tc>
      </w:tr>
      <w:tr w:rsidR="00610ED0" w:rsidRPr="004B4235" w:rsidTr="00043E73">
        <w:trPr>
          <w:trHeight w:val="360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- Аптека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3</w:t>
            </w:r>
          </w:p>
        </w:tc>
      </w:tr>
      <w:tr w:rsidR="00610ED0" w:rsidRPr="004B4235" w:rsidTr="00043E73">
        <w:trPr>
          <w:trHeight w:val="34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- Отделение ФГУП почта России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9</w:t>
            </w:r>
          </w:p>
        </w:tc>
      </w:tr>
      <w:tr w:rsidR="00610ED0" w:rsidRPr="004B4235" w:rsidTr="00043E73">
        <w:trPr>
          <w:trHeight w:val="34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- АЗС (ООО «Терминал», ИП Брюханова Н.Д)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26</w:t>
            </w:r>
          </w:p>
        </w:tc>
      </w:tr>
      <w:tr w:rsidR="00610ED0" w:rsidRPr="004B4235" w:rsidTr="00043E73">
        <w:trPr>
          <w:trHeight w:val="34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- Метеостанция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4</w:t>
            </w:r>
          </w:p>
        </w:tc>
      </w:tr>
      <w:tr w:rsidR="00610ED0" w:rsidRPr="004B4235" w:rsidTr="00043E73">
        <w:trPr>
          <w:trHeight w:val="360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- Лесничество (</w:t>
            </w:r>
            <w:proofErr w:type="spellStart"/>
            <w:r w:rsidRPr="004B4235">
              <w:rPr>
                <w:rFonts w:ascii="Times New Roman" w:hAnsi="Times New Roman"/>
              </w:rPr>
              <w:t>Новочунский</w:t>
            </w:r>
            <w:proofErr w:type="spellEnd"/>
            <w:r w:rsidRPr="004B4235">
              <w:rPr>
                <w:rFonts w:ascii="Times New Roman" w:hAnsi="Times New Roman"/>
              </w:rPr>
              <w:t xml:space="preserve"> участок </w:t>
            </w:r>
            <w:proofErr w:type="spellStart"/>
            <w:r w:rsidRPr="004B4235">
              <w:rPr>
                <w:rFonts w:ascii="Times New Roman" w:hAnsi="Times New Roman"/>
              </w:rPr>
              <w:t>Баерского</w:t>
            </w:r>
            <w:proofErr w:type="spellEnd"/>
            <w:r w:rsidRPr="004B4235">
              <w:rPr>
                <w:rFonts w:ascii="Times New Roman" w:hAnsi="Times New Roman"/>
              </w:rPr>
              <w:t xml:space="preserve"> лесхоза)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10</w:t>
            </w:r>
          </w:p>
        </w:tc>
      </w:tr>
      <w:tr w:rsidR="00610ED0" w:rsidRPr="004B4235" w:rsidTr="00043E73">
        <w:trPr>
          <w:trHeight w:val="34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 xml:space="preserve">- </w:t>
            </w:r>
            <w:proofErr w:type="spellStart"/>
            <w:r w:rsidRPr="004B4235">
              <w:rPr>
                <w:rFonts w:ascii="Times New Roman" w:hAnsi="Times New Roman"/>
              </w:rPr>
              <w:t>Шиномонтаж</w:t>
            </w:r>
            <w:proofErr w:type="spellEnd"/>
            <w:r w:rsidRPr="004B4235">
              <w:rPr>
                <w:rFonts w:ascii="Times New Roman" w:hAnsi="Times New Roman"/>
              </w:rPr>
              <w:t xml:space="preserve"> (п. </w:t>
            </w:r>
            <w:proofErr w:type="spellStart"/>
            <w:r w:rsidRPr="004B4235">
              <w:rPr>
                <w:rFonts w:ascii="Times New Roman" w:hAnsi="Times New Roman"/>
              </w:rPr>
              <w:t>Новочунка</w:t>
            </w:r>
            <w:proofErr w:type="spellEnd"/>
            <w:r w:rsidRPr="004B4235">
              <w:rPr>
                <w:rFonts w:ascii="Times New Roman" w:hAnsi="Times New Roman"/>
              </w:rPr>
              <w:t>, ИП Корнилов Н.О.)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</w:tr>
      <w:tr w:rsidR="00610ED0" w:rsidRPr="004B4235" w:rsidTr="00043E73">
        <w:trPr>
          <w:trHeight w:val="345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 xml:space="preserve">- Пекарня (ИП </w:t>
            </w:r>
            <w:proofErr w:type="spellStart"/>
            <w:r w:rsidRPr="004B4235">
              <w:rPr>
                <w:rFonts w:ascii="Times New Roman" w:hAnsi="Times New Roman"/>
              </w:rPr>
              <w:t>Шерстов</w:t>
            </w:r>
            <w:proofErr w:type="spellEnd"/>
            <w:r w:rsidRPr="004B4235">
              <w:rPr>
                <w:rFonts w:ascii="Times New Roman" w:hAnsi="Times New Roman"/>
              </w:rPr>
              <w:t xml:space="preserve"> А.Д, п</w:t>
            </w:r>
            <w:proofErr w:type="gramStart"/>
            <w:r w:rsidRPr="004B4235">
              <w:rPr>
                <w:rFonts w:ascii="Times New Roman" w:hAnsi="Times New Roman"/>
              </w:rPr>
              <w:t>.З</w:t>
            </w:r>
            <w:proofErr w:type="gramEnd"/>
            <w:r w:rsidRPr="004B4235">
              <w:rPr>
                <w:rFonts w:ascii="Times New Roman" w:hAnsi="Times New Roman"/>
              </w:rPr>
              <w:t xml:space="preserve">аводской.; ИП </w:t>
            </w:r>
            <w:proofErr w:type="spellStart"/>
            <w:r w:rsidRPr="004B4235">
              <w:rPr>
                <w:rFonts w:ascii="Times New Roman" w:hAnsi="Times New Roman"/>
              </w:rPr>
              <w:t>Ададурова</w:t>
            </w:r>
            <w:proofErr w:type="spellEnd"/>
            <w:r w:rsidRPr="004B4235">
              <w:rPr>
                <w:rFonts w:ascii="Times New Roman" w:hAnsi="Times New Roman"/>
              </w:rPr>
              <w:t xml:space="preserve">, ИП Киселева, п. </w:t>
            </w:r>
            <w:proofErr w:type="spellStart"/>
            <w:r w:rsidRPr="004B4235">
              <w:rPr>
                <w:rFonts w:ascii="Times New Roman" w:hAnsi="Times New Roman"/>
              </w:rPr>
              <w:t>Новочунка</w:t>
            </w:r>
            <w:proofErr w:type="spellEnd"/>
            <w:r w:rsidRPr="004B4235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20</w:t>
            </w:r>
          </w:p>
        </w:tc>
      </w:tr>
      <w:tr w:rsidR="00610ED0" w:rsidRPr="004B4235" w:rsidTr="00043E73">
        <w:trPr>
          <w:trHeight w:val="360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 xml:space="preserve">- Парикмахерская (п. </w:t>
            </w:r>
            <w:proofErr w:type="spellStart"/>
            <w:r w:rsidRPr="004B4235">
              <w:rPr>
                <w:rFonts w:ascii="Times New Roman" w:hAnsi="Times New Roman"/>
              </w:rPr>
              <w:t>Новочунка</w:t>
            </w:r>
            <w:proofErr w:type="spellEnd"/>
            <w:r w:rsidRPr="004B4235">
              <w:rPr>
                <w:rFonts w:ascii="Times New Roman" w:hAnsi="Times New Roman"/>
              </w:rPr>
              <w:t xml:space="preserve">, ИП </w:t>
            </w:r>
            <w:proofErr w:type="spellStart"/>
            <w:r w:rsidRPr="004B4235">
              <w:rPr>
                <w:rFonts w:ascii="Times New Roman" w:hAnsi="Times New Roman"/>
              </w:rPr>
              <w:t>Нежевляк</w:t>
            </w:r>
            <w:proofErr w:type="spellEnd"/>
            <w:r w:rsidRPr="004B4235">
              <w:rPr>
                <w:rFonts w:ascii="Times New Roman" w:hAnsi="Times New Roman"/>
              </w:rPr>
              <w:t xml:space="preserve"> Л.С.)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</w:tr>
      <w:tr w:rsidR="00610ED0" w:rsidRPr="004B4235" w:rsidTr="00043E73">
        <w:trPr>
          <w:trHeight w:val="330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- Торговля (Индивидуальные предприниматели)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76</w:t>
            </w:r>
          </w:p>
        </w:tc>
      </w:tr>
      <w:tr w:rsidR="00610ED0" w:rsidRPr="004B4235" w:rsidTr="00043E73">
        <w:trPr>
          <w:trHeight w:val="330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 xml:space="preserve">- МКУ «Администрация </w:t>
            </w:r>
            <w:proofErr w:type="spellStart"/>
            <w:r w:rsidRPr="004B4235">
              <w:rPr>
                <w:rFonts w:ascii="Times New Roman" w:hAnsi="Times New Roman"/>
              </w:rPr>
              <w:t>Новочунского</w:t>
            </w:r>
            <w:proofErr w:type="spellEnd"/>
            <w:r w:rsidRPr="004B4235">
              <w:rPr>
                <w:rFonts w:ascii="Times New Roman" w:hAnsi="Times New Roman"/>
              </w:rPr>
              <w:t xml:space="preserve"> МО»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27</w:t>
            </w:r>
          </w:p>
        </w:tc>
      </w:tr>
      <w:tr w:rsidR="00610ED0" w:rsidRPr="004B4235" w:rsidTr="00043E73">
        <w:trPr>
          <w:trHeight w:val="330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- структура ж/д предприятий по обслуживанию железнодорожной станции, моста на 124 км (п. Пионерский)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90</w:t>
            </w:r>
          </w:p>
        </w:tc>
      </w:tr>
      <w:tr w:rsidR="00610ED0" w:rsidRPr="004B4235" w:rsidTr="00043E73">
        <w:trPr>
          <w:trHeight w:val="330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4235">
              <w:rPr>
                <w:rFonts w:ascii="Times New Roman" w:hAnsi="Times New Roman"/>
                <w:b/>
              </w:rPr>
              <w:t xml:space="preserve">Итого численность </w:t>
            </w:r>
            <w:proofErr w:type="gramStart"/>
            <w:r w:rsidRPr="004B4235">
              <w:rPr>
                <w:rFonts w:ascii="Times New Roman" w:hAnsi="Times New Roman"/>
                <w:b/>
              </w:rPr>
              <w:t>работающих</w:t>
            </w:r>
            <w:proofErr w:type="gramEnd"/>
            <w:r w:rsidRPr="004B4235">
              <w:rPr>
                <w:rFonts w:ascii="Times New Roman" w:hAnsi="Times New Roman"/>
                <w:b/>
              </w:rPr>
              <w:t xml:space="preserve">, которая учитывается при налогообложении в пользу </w:t>
            </w:r>
            <w:r w:rsidRPr="004B4235">
              <w:rPr>
                <w:rFonts w:ascii="Times New Roman" w:hAnsi="Times New Roman"/>
                <w:b/>
              </w:rPr>
              <w:lastRenderedPageBreak/>
              <w:t xml:space="preserve">территории 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4235">
              <w:rPr>
                <w:rFonts w:ascii="Times New Roman" w:hAnsi="Times New Roman"/>
                <w:b/>
              </w:rPr>
              <w:t>622</w:t>
            </w:r>
          </w:p>
        </w:tc>
      </w:tr>
      <w:tr w:rsidR="00610ED0" w:rsidRPr="004B4235" w:rsidTr="00043E73">
        <w:trPr>
          <w:trHeight w:val="330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lastRenderedPageBreak/>
              <w:t>Работают за пределами территории, либо по срочным договорам (налоги не поступают в бюджет территории)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235">
              <w:rPr>
                <w:rFonts w:ascii="Times New Roman" w:hAnsi="Times New Roman"/>
              </w:rPr>
              <w:t>477</w:t>
            </w:r>
          </w:p>
        </w:tc>
      </w:tr>
      <w:tr w:rsidR="00610ED0" w:rsidRPr="004B4235" w:rsidTr="00043E73">
        <w:trPr>
          <w:trHeight w:val="330"/>
        </w:trPr>
        <w:tc>
          <w:tcPr>
            <w:tcW w:w="4962" w:type="dxa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4235">
              <w:rPr>
                <w:rFonts w:ascii="Times New Roman" w:hAnsi="Times New Roman"/>
                <w:b/>
              </w:rPr>
              <w:t>Всего работающего населения</w:t>
            </w:r>
          </w:p>
        </w:tc>
        <w:tc>
          <w:tcPr>
            <w:tcW w:w="1559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10ED0" w:rsidRPr="004B4235" w:rsidRDefault="00610ED0" w:rsidP="004B4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4235">
              <w:rPr>
                <w:rFonts w:ascii="Times New Roman" w:hAnsi="Times New Roman"/>
                <w:b/>
              </w:rPr>
              <w:t>1099</w:t>
            </w:r>
          </w:p>
        </w:tc>
      </w:tr>
    </w:tbl>
    <w:p w:rsidR="00610ED0" w:rsidRPr="004B4235" w:rsidRDefault="00610ED0" w:rsidP="004B423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    </w:t>
      </w:r>
    </w:p>
    <w:p w:rsidR="00610ED0" w:rsidRPr="004B4235" w:rsidRDefault="00610ED0" w:rsidP="004B423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   По сравнению с 2013 годом количество работающего населения на территории </w:t>
      </w:r>
      <w:proofErr w:type="spellStart"/>
      <w:r w:rsidRPr="004B4235">
        <w:rPr>
          <w:rFonts w:ascii="Times New Roman" w:hAnsi="Times New Roman"/>
          <w:sz w:val="24"/>
          <w:szCs w:val="24"/>
        </w:rPr>
        <w:t>Новочунского</w:t>
      </w:r>
      <w:proofErr w:type="spellEnd"/>
      <w:r w:rsidRPr="004B4235">
        <w:rPr>
          <w:rFonts w:ascii="Times New Roman" w:hAnsi="Times New Roman"/>
          <w:sz w:val="24"/>
          <w:szCs w:val="24"/>
        </w:rPr>
        <w:t xml:space="preserve"> поселения на 1 января 2014 года уменьшилось на 11 человек: уменьшение численности произошло на  предприятиях: ООО «</w:t>
      </w:r>
      <w:proofErr w:type="spellStart"/>
      <w:r w:rsidRPr="004B4235">
        <w:rPr>
          <w:rFonts w:ascii="Times New Roman" w:hAnsi="Times New Roman"/>
          <w:sz w:val="24"/>
          <w:szCs w:val="24"/>
        </w:rPr>
        <w:t>Агролес</w:t>
      </w:r>
      <w:proofErr w:type="spellEnd"/>
      <w:r w:rsidRPr="004B4235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4B4235">
        <w:rPr>
          <w:rFonts w:ascii="Times New Roman" w:hAnsi="Times New Roman"/>
          <w:sz w:val="24"/>
          <w:szCs w:val="24"/>
        </w:rPr>
        <w:t>Леспромагро</w:t>
      </w:r>
      <w:proofErr w:type="spellEnd"/>
      <w:r w:rsidRPr="004B4235">
        <w:rPr>
          <w:rFonts w:ascii="Times New Roman" w:hAnsi="Times New Roman"/>
          <w:sz w:val="24"/>
          <w:szCs w:val="24"/>
        </w:rPr>
        <w:t>» и ООО «</w:t>
      </w:r>
      <w:proofErr w:type="gramStart"/>
      <w:r w:rsidRPr="004B4235">
        <w:rPr>
          <w:rFonts w:ascii="Times New Roman" w:hAnsi="Times New Roman"/>
          <w:sz w:val="24"/>
          <w:szCs w:val="24"/>
        </w:rPr>
        <w:t>Пионерский</w:t>
      </w:r>
      <w:proofErr w:type="gramEnd"/>
      <w:r w:rsidRPr="004B4235">
        <w:rPr>
          <w:rFonts w:ascii="Times New Roman" w:hAnsi="Times New Roman"/>
          <w:sz w:val="24"/>
          <w:szCs w:val="24"/>
        </w:rPr>
        <w:t xml:space="preserve"> ЛПХ», а также снизилась численность штата Пионерской школы №26 (после пожара в здании школы учителя вынуждены были перейти на работу в другие учреждения района). </w:t>
      </w:r>
    </w:p>
    <w:p w:rsidR="00610ED0" w:rsidRPr="004B4235" w:rsidRDefault="00610ED0" w:rsidP="004B423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  Безработных граждан 500 человек, из них 125 – состоят на учете в Центре занятости, 365 – не работают нигде. Для содействия занятости населения летом 2015 администрацией </w:t>
      </w:r>
      <w:proofErr w:type="spellStart"/>
      <w:r w:rsidRPr="004B4235">
        <w:rPr>
          <w:rFonts w:ascii="Times New Roman" w:hAnsi="Times New Roman"/>
          <w:sz w:val="24"/>
          <w:szCs w:val="24"/>
        </w:rPr>
        <w:t>Новочунского</w:t>
      </w:r>
      <w:proofErr w:type="spellEnd"/>
      <w:r w:rsidRPr="004B4235">
        <w:rPr>
          <w:rFonts w:ascii="Times New Roman" w:hAnsi="Times New Roman"/>
          <w:sz w:val="24"/>
          <w:szCs w:val="24"/>
        </w:rPr>
        <w:t xml:space="preserve"> муниципального образования планируется привлекать безработных граждан к работам по </w:t>
      </w:r>
      <w:proofErr w:type="spellStart"/>
      <w:r w:rsidRPr="004B4235">
        <w:rPr>
          <w:rFonts w:ascii="Times New Roman" w:hAnsi="Times New Roman"/>
          <w:sz w:val="24"/>
          <w:szCs w:val="24"/>
        </w:rPr>
        <w:t>саночистке</w:t>
      </w:r>
      <w:proofErr w:type="spellEnd"/>
      <w:r w:rsidRPr="004B4235">
        <w:rPr>
          <w:rFonts w:ascii="Times New Roman" w:hAnsi="Times New Roman"/>
          <w:sz w:val="24"/>
          <w:szCs w:val="24"/>
        </w:rPr>
        <w:t xml:space="preserve"> территории с выплатой заработной платы.  </w:t>
      </w:r>
    </w:p>
    <w:p w:rsidR="0041673B" w:rsidRPr="004B4235" w:rsidRDefault="00BA37D6" w:rsidP="004B423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</w:t>
      </w:r>
      <w:r w:rsidR="0041673B" w:rsidRPr="004B4235">
        <w:rPr>
          <w:rFonts w:ascii="Times New Roman" w:hAnsi="Times New Roman"/>
          <w:b/>
        </w:rPr>
        <w:t>есопромышленно</w:t>
      </w:r>
      <w:r>
        <w:rPr>
          <w:rFonts w:ascii="Times New Roman" w:hAnsi="Times New Roman"/>
          <w:b/>
        </w:rPr>
        <w:t>е производство</w:t>
      </w:r>
    </w:p>
    <w:p w:rsidR="00105FED" w:rsidRPr="004B4235" w:rsidRDefault="00105FED" w:rsidP="004B423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4235">
        <w:rPr>
          <w:rFonts w:ascii="Times New Roman" w:hAnsi="Times New Roman"/>
        </w:rPr>
        <w:t xml:space="preserve">Основным производством на территории </w:t>
      </w:r>
      <w:proofErr w:type="spellStart"/>
      <w:r w:rsidRPr="004B4235">
        <w:rPr>
          <w:rFonts w:ascii="Times New Roman" w:hAnsi="Times New Roman"/>
        </w:rPr>
        <w:t>Новочунского</w:t>
      </w:r>
      <w:proofErr w:type="spellEnd"/>
      <w:r w:rsidRPr="004B4235">
        <w:rPr>
          <w:rFonts w:ascii="Times New Roman" w:hAnsi="Times New Roman"/>
        </w:rPr>
        <w:t xml:space="preserve"> муниципального образования является лесозаготовительная и деревообрабатывающая промышленность. По данным, полученным от предприятий, оборудование работает не в полную мощность  85%  и имеет 46%  износа. </w:t>
      </w:r>
      <w:r w:rsidRPr="004B4235">
        <w:rPr>
          <w:rFonts w:ascii="Times New Roman" w:hAnsi="Times New Roman"/>
          <w:color w:val="000000" w:themeColor="text1"/>
          <w:sz w:val="24"/>
          <w:szCs w:val="24"/>
        </w:rPr>
        <w:t>Основным рынком сбыта  лесопромышленной продукции  является  Китайская Народная республика и Средней Азии</w:t>
      </w:r>
      <w:r w:rsidRPr="004B42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41673B" w:rsidRPr="004B4235" w:rsidRDefault="003E486A" w:rsidP="004B423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B42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Организациями промышленного сектора поселения отгружено товаров собственного производства </w:t>
      </w:r>
      <w:r w:rsidR="004B07C0" w:rsidRPr="004B42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2013 году </w:t>
      </w:r>
      <w:r w:rsidRPr="004B42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   </w:t>
      </w:r>
      <w:r w:rsidR="004B07C0" w:rsidRPr="004B4235">
        <w:rPr>
          <w:rFonts w:ascii="Times New Roman" w:hAnsi="Times New Roman"/>
          <w:color w:val="333333"/>
          <w:sz w:val="24"/>
          <w:szCs w:val="24"/>
          <w:lang w:eastAsia="ru-RU"/>
        </w:rPr>
        <w:t>36</w:t>
      </w:r>
      <w:r w:rsidRPr="004B4235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="004B07C0" w:rsidRPr="004B4235"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4B42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млн</w:t>
      </w:r>
      <w:proofErr w:type="gramStart"/>
      <w:r w:rsidRPr="004B42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4B42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руб</w:t>
      </w:r>
      <w:r w:rsidR="004B07C0" w:rsidRPr="004B4235">
        <w:rPr>
          <w:rFonts w:ascii="Times New Roman" w:hAnsi="Times New Roman"/>
          <w:color w:val="333333"/>
          <w:sz w:val="24"/>
          <w:szCs w:val="24"/>
          <w:lang w:eastAsia="ru-RU"/>
        </w:rPr>
        <w:t>. в основном это – пиловочник и пиломатериал, отправленны</w:t>
      </w:r>
      <w:r w:rsidR="00105FED" w:rsidRPr="004B4235">
        <w:rPr>
          <w:rFonts w:ascii="Times New Roman" w:hAnsi="Times New Roman"/>
          <w:color w:val="333333"/>
          <w:sz w:val="24"/>
          <w:szCs w:val="24"/>
          <w:lang w:eastAsia="ru-RU"/>
        </w:rPr>
        <w:t>е</w:t>
      </w:r>
      <w:r w:rsidR="004B07C0" w:rsidRPr="004B42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Среднюю Азию </w:t>
      </w:r>
      <w:r w:rsidR="00105FED" w:rsidRPr="004B4235">
        <w:rPr>
          <w:rFonts w:ascii="Times New Roman" w:hAnsi="Times New Roman"/>
          <w:color w:val="333333"/>
          <w:sz w:val="24"/>
          <w:szCs w:val="24"/>
          <w:lang w:eastAsia="ru-RU"/>
        </w:rPr>
        <w:t>23</w:t>
      </w:r>
      <w:r w:rsidR="004B07C0" w:rsidRPr="004B42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% и КНР  </w:t>
      </w:r>
      <w:r w:rsidR="00105FED" w:rsidRPr="004B4235">
        <w:rPr>
          <w:rFonts w:ascii="Times New Roman" w:hAnsi="Times New Roman"/>
          <w:color w:val="333333"/>
          <w:sz w:val="24"/>
          <w:szCs w:val="24"/>
          <w:lang w:eastAsia="ru-RU"/>
        </w:rPr>
        <w:t>76,9 %, в 2014 году планируется уровень отгрузки  останется на том же уровне.  Средняя заработная плата на лесоперерабатывающих предприятиях составляет</w:t>
      </w:r>
      <w:r w:rsidR="00FE6F7F" w:rsidRPr="004B42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10987 рублей, увеличилась на 0,83% по отношению к заработной плате 2013 года</w:t>
      </w:r>
      <w:r w:rsidR="00B2172F" w:rsidRPr="004B42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(10896 </w:t>
      </w:r>
      <w:proofErr w:type="spellStart"/>
      <w:r w:rsidR="00B2172F" w:rsidRPr="004B4235">
        <w:rPr>
          <w:rFonts w:ascii="Times New Roman" w:hAnsi="Times New Roman"/>
          <w:color w:val="333333"/>
          <w:sz w:val="24"/>
          <w:szCs w:val="24"/>
          <w:lang w:eastAsia="ru-RU"/>
        </w:rPr>
        <w:t>руб</w:t>
      </w:r>
      <w:proofErr w:type="spellEnd"/>
      <w:r w:rsidR="00B2172F" w:rsidRPr="004B4235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="00105FED" w:rsidRPr="004B423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B2172F" w:rsidRPr="004B4235" w:rsidRDefault="0041673B" w:rsidP="004B4235">
      <w:pPr>
        <w:pStyle w:val="ac"/>
        <w:suppressAutoHyphens/>
        <w:ind w:firstLine="709"/>
        <w:jc w:val="both"/>
      </w:pPr>
      <w:r w:rsidRPr="004B4235">
        <w:t>Дальнейшее развитие лесопромышленн</w:t>
      </w:r>
      <w:r w:rsidR="00B2172F" w:rsidRPr="004B4235">
        <w:t xml:space="preserve">ых предприятий </w:t>
      </w:r>
      <w:proofErr w:type="spellStart"/>
      <w:r w:rsidR="00B2172F" w:rsidRPr="004B4235">
        <w:t>Новочунской</w:t>
      </w:r>
      <w:proofErr w:type="spellEnd"/>
      <w:r w:rsidR="00B2172F" w:rsidRPr="004B4235">
        <w:t xml:space="preserve"> территории</w:t>
      </w:r>
      <w:r w:rsidRPr="004B4235">
        <w:t xml:space="preserve"> </w:t>
      </w:r>
      <w:r w:rsidR="00B2172F" w:rsidRPr="004B4235">
        <w:t>увеличением объемов производства, повышением з/платы работникам.</w:t>
      </w:r>
    </w:p>
    <w:p w:rsidR="008342DF" w:rsidRPr="004B4235" w:rsidRDefault="00610ED0" w:rsidP="004B4235">
      <w:pPr>
        <w:pStyle w:val="ac"/>
        <w:suppressAutoHyphens/>
        <w:ind w:firstLine="709"/>
        <w:jc w:val="both"/>
        <w:rPr>
          <w:color w:val="000000"/>
          <w:szCs w:val="24"/>
        </w:rPr>
      </w:pPr>
      <w:r w:rsidRPr="004B4235">
        <w:rPr>
          <w:color w:val="000000"/>
          <w:szCs w:val="24"/>
        </w:rPr>
        <w:t xml:space="preserve">    </w:t>
      </w:r>
    </w:p>
    <w:p w:rsidR="00610ED0" w:rsidRPr="004B4235" w:rsidRDefault="00610ED0" w:rsidP="004B4235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B4235">
        <w:rPr>
          <w:rFonts w:ascii="Times New Roman" w:hAnsi="Times New Roman"/>
          <w:b/>
          <w:i/>
          <w:color w:val="000000"/>
          <w:sz w:val="24"/>
          <w:szCs w:val="24"/>
        </w:rPr>
        <w:t>Доходы населения</w:t>
      </w:r>
    </w:p>
    <w:p w:rsidR="00610ED0" w:rsidRPr="004B4235" w:rsidRDefault="00610ED0" w:rsidP="004B4235">
      <w:pPr>
        <w:spacing w:after="0" w:line="240" w:lineRule="auto"/>
        <w:jc w:val="both"/>
        <w:rPr>
          <w:rFonts w:ascii="Times New Roman" w:hAnsi="Times New Roman"/>
        </w:rPr>
      </w:pPr>
      <w:r w:rsidRPr="004B4235">
        <w:rPr>
          <w:rFonts w:ascii="Times New Roman" w:hAnsi="Times New Roman"/>
        </w:rPr>
        <w:tab/>
      </w:r>
      <w:proofErr w:type="gramStart"/>
      <w:r w:rsidRPr="004B4235">
        <w:rPr>
          <w:rFonts w:ascii="Times New Roman" w:hAnsi="Times New Roman"/>
        </w:rPr>
        <w:t xml:space="preserve">В 2014 году начисленная номинальная заработная плата работников, занятых в экономике </w:t>
      </w:r>
      <w:proofErr w:type="spellStart"/>
      <w:r w:rsidRPr="004B4235">
        <w:rPr>
          <w:rFonts w:ascii="Times New Roman" w:hAnsi="Times New Roman"/>
        </w:rPr>
        <w:t>Новочунского</w:t>
      </w:r>
      <w:proofErr w:type="spellEnd"/>
      <w:r w:rsidRPr="004B4235">
        <w:rPr>
          <w:rFonts w:ascii="Times New Roman" w:hAnsi="Times New Roman"/>
        </w:rPr>
        <w:t xml:space="preserve"> муниципального образования составила 14246 руб. В 2015 году ожидается рост  среднемесячной начисленной заработной платы  к уровню 2014 года – до  14301 руб. В 2017 году по отношению к 2014 году возрастет до14997 руб. Общий фонд заработной платы для исчисления налогооблагаемой базы по налогу на доходы физических лиц в 201</w:t>
      </w:r>
      <w:r w:rsidR="00043E73" w:rsidRPr="004B4235">
        <w:rPr>
          <w:rFonts w:ascii="Times New Roman" w:hAnsi="Times New Roman"/>
        </w:rPr>
        <w:t>5</w:t>
      </w:r>
      <w:proofErr w:type="gramEnd"/>
      <w:r w:rsidRPr="004B4235">
        <w:rPr>
          <w:rFonts w:ascii="Times New Roman" w:hAnsi="Times New Roman"/>
        </w:rPr>
        <w:t xml:space="preserve"> году составляет </w:t>
      </w:r>
      <w:r w:rsidR="00B2172F" w:rsidRPr="004B4235">
        <w:rPr>
          <w:rFonts w:ascii="Times New Roman" w:hAnsi="Times New Roman"/>
        </w:rPr>
        <w:t xml:space="preserve">143211,2 </w:t>
      </w:r>
      <w:r w:rsidR="00591E3F" w:rsidRPr="004B4235">
        <w:rPr>
          <w:rFonts w:ascii="Times New Roman" w:hAnsi="Times New Roman"/>
        </w:rPr>
        <w:t xml:space="preserve">тыс. </w:t>
      </w:r>
      <w:r w:rsidR="00B2172F" w:rsidRPr="004B4235">
        <w:rPr>
          <w:rFonts w:ascii="Times New Roman" w:hAnsi="Times New Roman"/>
        </w:rPr>
        <w:t>рублей</w:t>
      </w:r>
      <w:r w:rsidRPr="004B4235">
        <w:rPr>
          <w:rFonts w:ascii="Times New Roman" w:hAnsi="Times New Roman"/>
        </w:rPr>
        <w:t xml:space="preserve">. (106742,7 тыс. рублей  </w:t>
      </w:r>
      <w:r w:rsidR="00591E3F" w:rsidRPr="004B4235">
        <w:rPr>
          <w:rFonts w:ascii="Times New Roman" w:hAnsi="Times New Roman"/>
        </w:rPr>
        <w:t>плюс</w:t>
      </w:r>
      <w:r w:rsidRPr="004B4235">
        <w:rPr>
          <w:rFonts w:ascii="Times New Roman" w:hAnsi="Times New Roman"/>
        </w:rPr>
        <w:t xml:space="preserve"> </w:t>
      </w:r>
      <w:r w:rsidR="00591E3F" w:rsidRPr="004B4235">
        <w:rPr>
          <w:rFonts w:ascii="Times New Roman" w:hAnsi="Times New Roman"/>
        </w:rPr>
        <w:t xml:space="preserve">36468,5 - </w:t>
      </w:r>
      <w:r w:rsidRPr="004B4235">
        <w:rPr>
          <w:rFonts w:ascii="Times New Roman" w:hAnsi="Times New Roman"/>
        </w:rPr>
        <w:t>доходы населения</w:t>
      </w:r>
      <w:r w:rsidR="00591E3F" w:rsidRPr="004B4235">
        <w:rPr>
          <w:rFonts w:ascii="Times New Roman" w:hAnsi="Times New Roman"/>
        </w:rPr>
        <w:t>,</w:t>
      </w:r>
      <w:r w:rsidRPr="004B4235">
        <w:rPr>
          <w:rFonts w:ascii="Times New Roman" w:hAnsi="Times New Roman"/>
        </w:rPr>
        <w:t xml:space="preserve"> занят</w:t>
      </w:r>
      <w:r w:rsidR="00591E3F" w:rsidRPr="004B4235">
        <w:rPr>
          <w:rFonts w:ascii="Times New Roman" w:hAnsi="Times New Roman"/>
        </w:rPr>
        <w:t>ого</w:t>
      </w:r>
      <w:r w:rsidRPr="004B4235">
        <w:rPr>
          <w:rFonts w:ascii="Times New Roman" w:hAnsi="Times New Roman"/>
        </w:rPr>
        <w:t xml:space="preserve"> на временных работах</w:t>
      </w:r>
      <w:r w:rsidR="00B2172F" w:rsidRPr="004B4235">
        <w:rPr>
          <w:rFonts w:ascii="Times New Roman" w:hAnsi="Times New Roman"/>
        </w:rPr>
        <w:t xml:space="preserve"> и </w:t>
      </w:r>
      <w:r w:rsidR="00591E3F" w:rsidRPr="004B4235">
        <w:rPr>
          <w:rFonts w:ascii="Times New Roman" w:hAnsi="Times New Roman"/>
        </w:rPr>
        <w:t xml:space="preserve">работающих </w:t>
      </w:r>
      <w:r w:rsidR="00B2172F" w:rsidRPr="004B4235">
        <w:rPr>
          <w:rFonts w:ascii="Times New Roman" w:hAnsi="Times New Roman"/>
        </w:rPr>
        <w:t>по совместительству</w:t>
      </w:r>
      <w:r w:rsidRPr="004B4235">
        <w:rPr>
          <w:rFonts w:ascii="Times New Roman" w:hAnsi="Times New Roman"/>
        </w:rPr>
        <w:t>)</w:t>
      </w:r>
      <w:proofErr w:type="gramStart"/>
      <w:r w:rsidR="00591E3F" w:rsidRPr="004B4235">
        <w:rPr>
          <w:rFonts w:ascii="Times New Roman" w:hAnsi="Times New Roman"/>
        </w:rPr>
        <w:t xml:space="preserve"> .</w:t>
      </w:r>
      <w:proofErr w:type="gramEnd"/>
    </w:p>
    <w:p w:rsidR="00610ED0" w:rsidRPr="004B4235" w:rsidRDefault="00610ED0" w:rsidP="004B4235">
      <w:pPr>
        <w:spacing w:after="0" w:line="240" w:lineRule="auto"/>
        <w:jc w:val="both"/>
        <w:rPr>
          <w:rFonts w:ascii="Times New Roman" w:hAnsi="Times New Roman"/>
        </w:rPr>
      </w:pPr>
    </w:p>
    <w:p w:rsidR="00DB4E62" w:rsidRPr="004B4235" w:rsidRDefault="00DB4E62" w:rsidP="004B4235">
      <w:pPr>
        <w:pStyle w:val="21"/>
        <w:keepNext/>
        <w:spacing w:after="0" w:line="240" w:lineRule="auto"/>
        <w:ind w:left="0" w:firstLine="539"/>
        <w:jc w:val="right"/>
      </w:pPr>
    </w:p>
    <w:p w:rsidR="00DB4E62" w:rsidRPr="004B4235" w:rsidRDefault="00C83831" w:rsidP="004B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4235">
        <w:rPr>
          <w:rFonts w:ascii="Times New Roman" w:hAnsi="Times New Roman"/>
          <w:b/>
          <w:i/>
          <w:sz w:val="24"/>
          <w:szCs w:val="24"/>
        </w:rPr>
        <w:t>Т</w:t>
      </w:r>
      <w:r w:rsidR="00DB4E62" w:rsidRPr="004B4235">
        <w:rPr>
          <w:rFonts w:ascii="Times New Roman" w:hAnsi="Times New Roman"/>
          <w:b/>
          <w:i/>
          <w:sz w:val="24"/>
          <w:szCs w:val="24"/>
        </w:rPr>
        <w:t>еплоснабжени</w:t>
      </w:r>
      <w:r w:rsidRPr="004B4235">
        <w:rPr>
          <w:rFonts w:ascii="Times New Roman" w:hAnsi="Times New Roman"/>
          <w:b/>
          <w:i/>
          <w:sz w:val="24"/>
          <w:szCs w:val="24"/>
        </w:rPr>
        <w:t>е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 В поселках </w:t>
      </w:r>
      <w:proofErr w:type="spellStart"/>
      <w:r w:rsidRPr="004B4235">
        <w:rPr>
          <w:rFonts w:ascii="Times New Roman" w:hAnsi="Times New Roman"/>
          <w:sz w:val="24"/>
          <w:szCs w:val="24"/>
        </w:rPr>
        <w:t>Новочунского</w:t>
      </w:r>
      <w:proofErr w:type="spellEnd"/>
      <w:r w:rsidRPr="004B4235">
        <w:rPr>
          <w:rFonts w:ascii="Times New Roman" w:hAnsi="Times New Roman"/>
          <w:sz w:val="24"/>
          <w:szCs w:val="24"/>
        </w:rPr>
        <w:t xml:space="preserve"> муниципального образования система теплоснабжения децентрализованная.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4B4235">
        <w:rPr>
          <w:rFonts w:ascii="Times New Roman" w:hAnsi="Times New Roman"/>
          <w:sz w:val="24"/>
          <w:szCs w:val="24"/>
        </w:rPr>
        <w:t>Новочунка</w:t>
      </w:r>
      <w:proofErr w:type="spellEnd"/>
      <w:r w:rsidRPr="004B4235">
        <w:rPr>
          <w:rFonts w:ascii="Times New Roman" w:hAnsi="Times New Roman"/>
          <w:sz w:val="24"/>
          <w:szCs w:val="24"/>
        </w:rPr>
        <w:t>: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 - теплоснабжение общеобразовательной школы МОУ СОШ № 5 осуществляется от котельной</w:t>
      </w:r>
      <w:proofErr w:type="gramStart"/>
      <w:r w:rsidRPr="004B4235">
        <w:rPr>
          <w:rFonts w:ascii="Times New Roman" w:hAnsi="Times New Roman"/>
          <w:sz w:val="24"/>
          <w:szCs w:val="24"/>
        </w:rPr>
        <w:t>.</w:t>
      </w:r>
      <w:proofErr w:type="gramEnd"/>
      <w:r w:rsidRPr="004B4235">
        <w:rPr>
          <w:rFonts w:ascii="Times New Roman" w:hAnsi="Times New Roman"/>
          <w:sz w:val="24"/>
          <w:szCs w:val="24"/>
        </w:rPr>
        <w:t xml:space="preserve"> </w:t>
      </w:r>
      <w:r w:rsidR="00E910CD" w:rsidRPr="004B4235">
        <w:rPr>
          <w:rFonts w:ascii="Times New Roman" w:hAnsi="Times New Roman"/>
          <w:sz w:val="24"/>
          <w:szCs w:val="24"/>
        </w:rPr>
        <w:t>(</w:t>
      </w:r>
      <w:r w:rsidRPr="004B42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235">
        <w:rPr>
          <w:rFonts w:ascii="Times New Roman" w:hAnsi="Times New Roman"/>
          <w:sz w:val="24"/>
          <w:szCs w:val="24"/>
        </w:rPr>
        <w:t>д</w:t>
      </w:r>
      <w:proofErr w:type="gramEnd"/>
      <w:r w:rsidRPr="004B4235">
        <w:rPr>
          <w:rFonts w:ascii="Times New Roman" w:hAnsi="Times New Roman"/>
          <w:sz w:val="24"/>
          <w:szCs w:val="24"/>
        </w:rPr>
        <w:t>ва водогрейных котла, топливо - дрова);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>- теплоснабжение детского сада № 28 осуществляется электрокаминами.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- теплоснабжение амбулатории </w:t>
      </w:r>
      <w:proofErr w:type="spellStart"/>
      <w:r w:rsidRPr="004B4235">
        <w:rPr>
          <w:rFonts w:ascii="Times New Roman" w:hAnsi="Times New Roman"/>
          <w:sz w:val="24"/>
          <w:szCs w:val="24"/>
        </w:rPr>
        <w:t>электробойлерное</w:t>
      </w:r>
      <w:proofErr w:type="spellEnd"/>
      <w:r w:rsidRPr="004B4235">
        <w:rPr>
          <w:rFonts w:ascii="Times New Roman" w:hAnsi="Times New Roman"/>
          <w:sz w:val="24"/>
          <w:szCs w:val="24"/>
        </w:rPr>
        <w:t xml:space="preserve">. 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- теплоснабжение здания администрации </w:t>
      </w:r>
      <w:proofErr w:type="spellStart"/>
      <w:r w:rsidRPr="004B4235">
        <w:rPr>
          <w:rFonts w:ascii="Times New Roman" w:hAnsi="Times New Roman"/>
          <w:sz w:val="24"/>
          <w:szCs w:val="24"/>
        </w:rPr>
        <w:t>электробойлерное</w:t>
      </w:r>
      <w:proofErr w:type="spellEnd"/>
      <w:r w:rsidRPr="004B4235">
        <w:rPr>
          <w:rFonts w:ascii="Times New Roman" w:hAnsi="Times New Roman"/>
          <w:sz w:val="24"/>
          <w:szCs w:val="24"/>
        </w:rPr>
        <w:t xml:space="preserve">.  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- теплоснабжение здания пожарного депо, водонапорных башен </w:t>
      </w:r>
      <w:proofErr w:type="spellStart"/>
      <w:r w:rsidRPr="004B4235">
        <w:rPr>
          <w:rFonts w:ascii="Times New Roman" w:hAnsi="Times New Roman"/>
          <w:sz w:val="24"/>
          <w:szCs w:val="24"/>
        </w:rPr>
        <w:t>электрокаминное</w:t>
      </w:r>
      <w:proofErr w:type="spellEnd"/>
      <w:r w:rsidRPr="004B4235">
        <w:rPr>
          <w:rFonts w:ascii="Times New Roman" w:hAnsi="Times New Roman"/>
          <w:sz w:val="24"/>
          <w:szCs w:val="24"/>
        </w:rPr>
        <w:t>.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-  теплоснабжение здания спорткомплекса Кедр </w:t>
      </w:r>
      <w:proofErr w:type="spellStart"/>
      <w:r w:rsidRPr="004B4235">
        <w:rPr>
          <w:rFonts w:ascii="Times New Roman" w:hAnsi="Times New Roman"/>
          <w:sz w:val="24"/>
          <w:szCs w:val="24"/>
        </w:rPr>
        <w:t>электробойлерное</w:t>
      </w:r>
      <w:proofErr w:type="spellEnd"/>
      <w:r w:rsidRPr="004B4235">
        <w:rPr>
          <w:rFonts w:ascii="Times New Roman" w:hAnsi="Times New Roman"/>
          <w:sz w:val="24"/>
          <w:szCs w:val="24"/>
        </w:rPr>
        <w:t>.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lastRenderedPageBreak/>
        <w:t xml:space="preserve">- теплоснабжение здания Досугового центра от 1 водогрейного котла, топливо – дрова. 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>- теплоснабжение малоэтажной и индивидуальной жилищной застройки осуществляется от печей, топлив</w:t>
      </w:r>
      <w:proofErr w:type="gramStart"/>
      <w:r w:rsidRPr="004B4235">
        <w:rPr>
          <w:rFonts w:ascii="Times New Roman" w:hAnsi="Times New Roman"/>
          <w:sz w:val="24"/>
          <w:szCs w:val="24"/>
        </w:rPr>
        <w:t>о-</w:t>
      </w:r>
      <w:proofErr w:type="gramEnd"/>
      <w:r w:rsidRPr="004B4235">
        <w:rPr>
          <w:rFonts w:ascii="Times New Roman" w:hAnsi="Times New Roman"/>
          <w:sz w:val="24"/>
          <w:szCs w:val="24"/>
        </w:rPr>
        <w:t xml:space="preserve"> дрова.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>п</w:t>
      </w:r>
      <w:proofErr w:type="gramStart"/>
      <w:r w:rsidRPr="004B4235">
        <w:rPr>
          <w:rFonts w:ascii="Times New Roman" w:hAnsi="Times New Roman"/>
          <w:sz w:val="24"/>
          <w:szCs w:val="24"/>
        </w:rPr>
        <w:t>.З</w:t>
      </w:r>
      <w:proofErr w:type="gramEnd"/>
      <w:r w:rsidRPr="004B4235">
        <w:rPr>
          <w:rFonts w:ascii="Times New Roman" w:hAnsi="Times New Roman"/>
          <w:sz w:val="24"/>
          <w:szCs w:val="24"/>
        </w:rPr>
        <w:t>аводской: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 - теплоснабжение общеобразовательной школы № 19 осуществляется от котельной</w:t>
      </w:r>
      <w:proofErr w:type="gramStart"/>
      <w:r w:rsidRPr="004B4235">
        <w:rPr>
          <w:rFonts w:ascii="Times New Roman" w:hAnsi="Times New Roman"/>
          <w:sz w:val="24"/>
          <w:szCs w:val="24"/>
        </w:rPr>
        <w:t>.</w:t>
      </w:r>
      <w:proofErr w:type="gramEnd"/>
      <w:r w:rsidRPr="004B4235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4B4235">
        <w:rPr>
          <w:rFonts w:ascii="Times New Roman" w:hAnsi="Times New Roman"/>
          <w:sz w:val="24"/>
          <w:szCs w:val="24"/>
        </w:rPr>
        <w:t>д</w:t>
      </w:r>
      <w:proofErr w:type="gramEnd"/>
      <w:r w:rsidRPr="004B4235">
        <w:rPr>
          <w:rFonts w:ascii="Times New Roman" w:hAnsi="Times New Roman"/>
          <w:sz w:val="24"/>
          <w:szCs w:val="24"/>
        </w:rPr>
        <w:t>ва водогрейных котла КЭВ -250 работающих на электроэнергии);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- теплоснабжение  водонапорной башни </w:t>
      </w:r>
      <w:proofErr w:type="spellStart"/>
      <w:r w:rsidRPr="004B4235">
        <w:rPr>
          <w:rFonts w:ascii="Times New Roman" w:hAnsi="Times New Roman"/>
          <w:sz w:val="24"/>
          <w:szCs w:val="24"/>
        </w:rPr>
        <w:t>электрокаминное</w:t>
      </w:r>
      <w:proofErr w:type="spellEnd"/>
      <w:r w:rsidRPr="004B4235">
        <w:rPr>
          <w:rFonts w:ascii="Times New Roman" w:hAnsi="Times New Roman"/>
          <w:sz w:val="24"/>
          <w:szCs w:val="24"/>
        </w:rPr>
        <w:t>.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 - теплоснабжение малоэтажной и индивидуальной жилищной застройки осуществляется от печей, топлив</w:t>
      </w:r>
      <w:proofErr w:type="gramStart"/>
      <w:r w:rsidRPr="004B4235">
        <w:rPr>
          <w:rFonts w:ascii="Times New Roman" w:hAnsi="Times New Roman"/>
          <w:sz w:val="24"/>
          <w:szCs w:val="24"/>
        </w:rPr>
        <w:t>о-</w:t>
      </w:r>
      <w:proofErr w:type="gramEnd"/>
      <w:r w:rsidRPr="004B4235">
        <w:rPr>
          <w:rFonts w:ascii="Times New Roman" w:hAnsi="Times New Roman"/>
          <w:sz w:val="24"/>
          <w:szCs w:val="24"/>
        </w:rPr>
        <w:t xml:space="preserve"> дрова.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>п</w:t>
      </w:r>
      <w:proofErr w:type="gramStart"/>
      <w:r w:rsidRPr="004B4235">
        <w:rPr>
          <w:rFonts w:ascii="Times New Roman" w:hAnsi="Times New Roman"/>
          <w:sz w:val="24"/>
          <w:szCs w:val="24"/>
        </w:rPr>
        <w:t>.П</w:t>
      </w:r>
      <w:proofErr w:type="gramEnd"/>
      <w:r w:rsidRPr="004B4235">
        <w:rPr>
          <w:rFonts w:ascii="Times New Roman" w:hAnsi="Times New Roman"/>
          <w:sz w:val="24"/>
          <w:szCs w:val="24"/>
        </w:rPr>
        <w:t>ионерский: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- детского садика, Досугового центра  осуществляется от Центральной котельной принадлежащей  ООО «Пионерский ЛПХ </w:t>
      </w:r>
      <w:proofErr w:type="gramStart"/>
      <w:r w:rsidRPr="004B423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B4235">
        <w:rPr>
          <w:rFonts w:ascii="Times New Roman" w:hAnsi="Times New Roman"/>
          <w:sz w:val="24"/>
          <w:szCs w:val="24"/>
        </w:rPr>
        <w:t>два водогрейных котла, топливо - дрова);</w:t>
      </w:r>
    </w:p>
    <w:p w:rsidR="00DB4E62" w:rsidRPr="004B4235" w:rsidRDefault="00DB4E62" w:rsidP="004B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    Котельные, работающие на дровах, характеризуются КПД, потери составляют до 30 % из-за использования котлов с колосниковой решеткой. </w:t>
      </w:r>
    </w:p>
    <w:p w:rsidR="00DB4E62" w:rsidRPr="004B4235" w:rsidRDefault="00DB4E62" w:rsidP="004B4235">
      <w:pPr>
        <w:pStyle w:val="3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Котельные характеризуются высоким физическим износом, поэтому необходима реконструкция данных объектов, а также повышение </w:t>
      </w:r>
      <w:proofErr w:type="spellStart"/>
      <w:r w:rsidRPr="004B4235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4B4235">
        <w:rPr>
          <w:rFonts w:ascii="Times New Roman" w:hAnsi="Times New Roman"/>
          <w:sz w:val="24"/>
          <w:szCs w:val="24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</w:t>
      </w:r>
      <w:r w:rsidR="00C83831" w:rsidRPr="004B4235">
        <w:rPr>
          <w:rFonts w:ascii="Times New Roman" w:hAnsi="Times New Roman"/>
          <w:sz w:val="24"/>
          <w:szCs w:val="24"/>
        </w:rPr>
        <w:t>.</w:t>
      </w:r>
    </w:p>
    <w:p w:rsidR="00DB4E62" w:rsidRPr="004B4235" w:rsidRDefault="00DB4E62" w:rsidP="004B4235">
      <w:pPr>
        <w:pStyle w:val="3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DB4E62" w:rsidRPr="004B4235" w:rsidRDefault="00AB3473" w:rsidP="004B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B4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r w:rsidR="00DB4E62" w:rsidRPr="004B4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одоснабжени</w:t>
      </w:r>
      <w:r w:rsidRPr="004B4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</w:p>
    <w:p w:rsidR="00DB4E62" w:rsidRPr="004B4235" w:rsidRDefault="00DB4E62" w:rsidP="004B4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ED0" w:rsidRPr="004B4235" w:rsidRDefault="00DB4E62" w:rsidP="004B4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235">
        <w:rPr>
          <w:rFonts w:ascii="Times New Roman" w:hAnsi="Times New Roman"/>
          <w:sz w:val="24"/>
          <w:szCs w:val="24"/>
        </w:rPr>
        <w:t xml:space="preserve">Для обеспечения потребителей сельских населенных пунктов </w:t>
      </w:r>
      <w:proofErr w:type="spellStart"/>
      <w:r w:rsidRPr="004B4235">
        <w:rPr>
          <w:rFonts w:ascii="Times New Roman" w:hAnsi="Times New Roman"/>
          <w:sz w:val="24"/>
          <w:szCs w:val="24"/>
        </w:rPr>
        <w:t>Новочунского</w:t>
      </w:r>
      <w:proofErr w:type="spellEnd"/>
      <w:r w:rsidRPr="004B4235">
        <w:rPr>
          <w:rFonts w:ascii="Times New Roman" w:hAnsi="Times New Roman"/>
          <w:sz w:val="24"/>
          <w:szCs w:val="24"/>
        </w:rPr>
        <w:t xml:space="preserve"> сельского поселения услугой холодного водоснабжения осуществляется из подземных источников, артезианских скважин в количестве 3 шт</w:t>
      </w:r>
      <w:proofErr w:type="gramStart"/>
      <w:r w:rsidRPr="004B4235">
        <w:rPr>
          <w:rFonts w:ascii="Times New Roman" w:hAnsi="Times New Roman"/>
          <w:sz w:val="24"/>
          <w:szCs w:val="24"/>
        </w:rPr>
        <w:t>.и</w:t>
      </w:r>
      <w:proofErr w:type="gramEnd"/>
      <w:r w:rsidRPr="004B4235">
        <w:rPr>
          <w:rFonts w:ascii="Times New Roman" w:hAnsi="Times New Roman"/>
          <w:sz w:val="24"/>
          <w:szCs w:val="24"/>
        </w:rPr>
        <w:t xml:space="preserve"> разводящих сетей водоснабжения .   Потребление воды всеми потребителями составляет 60,0 тыс. м3 в год.  Износ сетей и объектов водоснабжения составляет свыше 75%.</w:t>
      </w:r>
      <w:r w:rsidR="00E910CD" w:rsidRPr="004B4235">
        <w:rPr>
          <w:rFonts w:ascii="Times New Roman" w:hAnsi="Times New Roman"/>
          <w:sz w:val="24"/>
          <w:szCs w:val="24"/>
        </w:rPr>
        <w:t xml:space="preserve"> </w:t>
      </w:r>
      <w:r w:rsidRPr="004B4235">
        <w:rPr>
          <w:rFonts w:ascii="Times New Roman" w:hAnsi="Times New Roman"/>
          <w:sz w:val="24"/>
          <w:szCs w:val="24"/>
        </w:rPr>
        <w:t xml:space="preserve"> Аварийность на сетях ВКХ сельского поселения на 1 км</w:t>
      </w:r>
      <w:proofErr w:type="gramStart"/>
      <w:r w:rsidRPr="004B4235">
        <w:rPr>
          <w:rFonts w:ascii="Times New Roman" w:hAnsi="Times New Roman"/>
          <w:sz w:val="24"/>
          <w:szCs w:val="24"/>
        </w:rPr>
        <w:t>.</w:t>
      </w:r>
      <w:proofErr w:type="gramEnd"/>
      <w:r w:rsidRPr="004B42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235">
        <w:rPr>
          <w:rFonts w:ascii="Times New Roman" w:hAnsi="Times New Roman"/>
          <w:sz w:val="24"/>
          <w:szCs w:val="24"/>
        </w:rPr>
        <w:t>с</w:t>
      </w:r>
      <w:proofErr w:type="gramEnd"/>
      <w:r w:rsidRPr="004B4235">
        <w:rPr>
          <w:rFonts w:ascii="Times New Roman" w:hAnsi="Times New Roman"/>
          <w:sz w:val="24"/>
          <w:szCs w:val="24"/>
        </w:rPr>
        <w:t>оставляет 5-10 случаев в год.</w:t>
      </w:r>
      <w:r w:rsidR="00E910CD" w:rsidRPr="004B4235">
        <w:rPr>
          <w:rFonts w:ascii="Times New Roman" w:hAnsi="Times New Roman"/>
          <w:sz w:val="24"/>
          <w:szCs w:val="24"/>
        </w:rPr>
        <w:t xml:space="preserve"> Для решения проблемы разработана муниципальная программа «Чистая вода»</w:t>
      </w:r>
      <w:r w:rsidR="00AB3473" w:rsidRPr="004B4235">
        <w:rPr>
          <w:rFonts w:ascii="Times New Roman" w:hAnsi="Times New Roman"/>
          <w:sz w:val="24"/>
          <w:szCs w:val="24"/>
        </w:rPr>
        <w:t xml:space="preserve">. В ходе </w:t>
      </w:r>
      <w:proofErr w:type="gramStart"/>
      <w:r w:rsidR="00AB3473" w:rsidRPr="004B4235">
        <w:rPr>
          <w:rFonts w:ascii="Times New Roman" w:hAnsi="Times New Roman"/>
          <w:sz w:val="24"/>
          <w:szCs w:val="24"/>
        </w:rPr>
        <w:t>реализации</w:t>
      </w:r>
      <w:proofErr w:type="gramEnd"/>
      <w:r w:rsidR="00AB3473" w:rsidRPr="004B4235">
        <w:rPr>
          <w:rFonts w:ascii="Times New Roman" w:hAnsi="Times New Roman"/>
          <w:sz w:val="24"/>
          <w:szCs w:val="24"/>
        </w:rPr>
        <w:t xml:space="preserve"> которой в 2015 году планируется замена водовода на 1200 м  и 4 </w:t>
      </w:r>
      <w:r w:rsidR="00C83831" w:rsidRPr="004B4235">
        <w:rPr>
          <w:rFonts w:ascii="Times New Roman" w:hAnsi="Times New Roman"/>
          <w:sz w:val="24"/>
          <w:szCs w:val="24"/>
        </w:rPr>
        <w:t xml:space="preserve">–х </w:t>
      </w:r>
      <w:r w:rsidR="00AB3473" w:rsidRPr="004B4235">
        <w:rPr>
          <w:rFonts w:ascii="Times New Roman" w:hAnsi="Times New Roman"/>
          <w:sz w:val="24"/>
          <w:szCs w:val="24"/>
        </w:rPr>
        <w:t xml:space="preserve">колонок в п. Заводском. В 2016 году – ремонт и восстановление артезианской скважины в п. </w:t>
      </w:r>
      <w:proofErr w:type="spellStart"/>
      <w:r w:rsidR="00AB3473" w:rsidRPr="004B4235">
        <w:rPr>
          <w:rFonts w:ascii="Times New Roman" w:hAnsi="Times New Roman"/>
          <w:sz w:val="24"/>
          <w:szCs w:val="24"/>
        </w:rPr>
        <w:t>Новочунка</w:t>
      </w:r>
      <w:proofErr w:type="spellEnd"/>
      <w:r w:rsidR="00AB3473" w:rsidRPr="004B4235">
        <w:rPr>
          <w:rFonts w:ascii="Times New Roman" w:hAnsi="Times New Roman"/>
          <w:sz w:val="24"/>
          <w:szCs w:val="24"/>
        </w:rPr>
        <w:t>. В 2017 году – замена железобетонных колец</w:t>
      </w:r>
      <w:r w:rsidR="00C83831" w:rsidRPr="004B4235">
        <w:rPr>
          <w:rFonts w:ascii="Times New Roman" w:hAnsi="Times New Roman"/>
          <w:sz w:val="24"/>
          <w:szCs w:val="24"/>
        </w:rPr>
        <w:t>, что позволит улучшить водоснабжение на территории</w:t>
      </w:r>
      <w:r w:rsidR="00227783" w:rsidRPr="004B4235">
        <w:rPr>
          <w:rFonts w:ascii="Times New Roman" w:hAnsi="Times New Roman"/>
          <w:sz w:val="24"/>
          <w:szCs w:val="24"/>
        </w:rPr>
        <w:t xml:space="preserve"> поселения</w:t>
      </w:r>
      <w:r w:rsidR="00C83831" w:rsidRPr="004B4235">
        <w:rPr>
          <w:rFonts w:ascii="Times New Roman" w:hAnsi="Times New Roman"/>
          <w:sz w:val="24"/>
          <w:szCs w:val="24"/>
        </w:rPr>
        <w:t>.</w:t>
      </w:r>
    </w:p>
    <w:p w:rsidR="00D84C75" w:rsidRPr="004B4235" w:rsidRDefault="00D84C75" w:rsidP="004B4235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4B4235">
        <w:rPr>
          <w:rFonts w:ascii="Times New Roman" w:hAnsi="Times New Roman"/>
          <w:b/>
          <w:i/>
        </w:rPr>
        <w:t xml:space="preserve">Уличное освещение </w:t>
      </w:r>
    </w:p>
    <w:p w:rsidR="00AD179E" w:rsidRPr="004B4235" w:rsidRDefault="00D84C75" w:rsidP="004B4235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4659B">
        <w:rPr>
          <w:rFonts w:ascii="Times New Roman" w:hAnsi="Times New Roman"/>
          <w:sz w:val="24"/>
          <w:szCs w:val="24"/>
        </w:rPr>
        <w:t xml:space="preserve">В 2014 году смонтировано уличное освещение в п. </w:t>
      </w:r>
      <w:proofErr w:type="spellStart"/>
      <w:r w:rsidRPr="0074659B">
        <w:rPr>
          <w:rFonts w:ascii="Times New Roman" w:hAnsi="Times New Roman"/>
          <w:sz w:val="24"/>
          <w:szCs w:val="24"/>
        </w:rPr>
        <w:t>Новочунка</w:t>
      </w:r>
      <w:proofErr w:type="spellEnd"/>
      <w:r w:rsidRPr="0074659B">
        <w:rPr>
          <w:rFonts w:ascii="Times New Roman" w:hAnsi="Times New Roman"/>
          <w:sz w:val="24"/>
          <w:szCs w:val="24"/>
        </w:rPr>
        <w:t xml:space="preserve"> (улицы Молодежная, Центральная,  Советская, Озерная, Новая) и в п. Заводской (улицы Первомайская, Молодежная, Октябрьская) в рамках перечня проектов Народных инициатив, работами были заняты работники ИП Довгань Н.А. (г. </w:t>
      </w:r>
      <w:proofErr w:type="spellStart"/>
      <w:r w:rsidRPr="0074659B">
        <w:rPr>
          <w:rFonts w:ascii="Times New Roman" w:hAnsi="Times New Roman"/>
          <w:sz w:val="24"/>
          <w:szCs w:val="24"/>
        </w:rPr>
        <w:t>Шелехов</w:t>
      </w:r>
      <w:proofErr w:type="spellEnd"/>
      <w:r w:rsidRPr="0074659B">
        <w:rPr>
          <w:rFonts w:ascii="Times New Roman" w:hAnsi="Times New Roman"/>
          <w:sz w:val="24"/>
          <w:szCs w:val="24"/>
        </w:rPr>
        <w:t>, Иркутской обл.).  Монтаж уличного освещения исполнен на сумму 750 тыс. рублей.</w:t>
      </w:r>
      <w:r w:rsidR="00C64D2A" w:rsidRPr="0074659B">
        <w:rPr>
          <w:rFonts w:ascii="Times New Roman" w:hAnsi="Times New Roman"/>
          <w:sz w:val="24"/>
          <w:szCs w:val="24"/>
        </w:rPr>
        <w:t xml:space="preserve"> Теперь администрации </w:t>
      </w:r>
      <w:proofErr w:type="spellStart"/>
      <w:r w:rsidR="00C64D2A" w:rsidRPr="0074659B">
        <w:rPr>
          <w:rFonts w:ascii="Times New Roman" w:hAnsi="Times New Roman"/>
          <w:sz w:val="24"/>
          <w:szCs w:val="24"/>
        </w:rPr>
        <w:t>Новочунского</w:t>
      </w:r>
      <w:proofErr w:type="spellEnd"/>
      <w:r w:rsidR="00C64D2A" w:rsidRPr="0074659B">
        <w:rPr>
          <w:rFonts w:ascii="Times New Roman" w:hAnsi="Times New Roman"/>
          <w:sz w:val="24"/>
          <w:szCs w:val="24"/>
        </w:rPr>
        <w:t xml:space="preserve"> муниципального образования предстоит своевременно оплачивать расходы за расход электроэнергии и обслуживание уличного освещения.</w:t>
      </w:r>
      <w:r w:rsidR="00AD179E" w:rsidRPr="004B42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179E" w:rsidRPr="004B4235">
        <w:rPr>
          <w:rFonts w:ascii="Times New Roman" w:hAnsi="Times New Roman"/>
          <w:b/>
          <w:i/>
          <w:color w:val="000000"/>
          <w:sz w:val="24"/>
          <w:szCs w:val="24"/>
        </w:rPr>
        <w:t>Жилой фонд</w:t>
      </w:r>
    </w:p>
    <w:tbl>
      <w:tblPr>
        <w:tblW w:w="8631" w:type="dxa"/>
        <w:jc w:val="center"/>
        <w:tblInd w:w="-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096"/>
        <w:gridCol w:w="1559"/>
        <w:gridCol w:w="1976"/>
      </w:tblGrid>
      <w:tr w:rsidR="00AD179E" w:rsidRPr="004B4235" w:rsidTr="00504946">
        <w:trPr>
          <w:trHeight w:val="555"/>
          <w:jc w:val="center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9E" w:rsidRPr="004B4235" w:rsidRDefault="00AD179E" w:rsidP="004B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AD179E" w:rsidRPr="004B4235" w:rsidRDefault="00AD179E" w:rsidP="004B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9E" w:rsidRPr="004B4235" w:rsidRDefault="00AD179E" w:rsidP="004B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D179E" w:rsidRPr="004B4235" w:rsidTr="00504946">
        <w:trPr>
          <w:trHeight w:val="270"/>
          <w:jc w:val="center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B4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B4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44,38</w:t>
            </w:r>
          </w:p>
        </w:tc>
      </w:tr>
      <w:tr w:rsidR="00AD179E" w:rsidRPr="004B4235" w:rsidTr="00504946">
        <w:trPr>
          <w:trHeight w:val="270"/>
          <w:jc w:val="center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42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4B4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79E" w:rsidRPr="004B4235" w:rsidTr="00504946">
        <w:trPr>
          <w:trHeight w:val="270"/>
          <w:jc w:val="center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12,78</w:t>
            </w:r>
          </w:p>
        </w:tc>
      </w:tr>
      <w:tr w:rsidR="00AD179E" w:rsidRPr="004B4235" w:rsidTr="00504946">
        <w:trPr>
          <w:trHeight w:val="270"/>
          <w:jc w:val="center"/>
        </w:trPr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  <w:r w:rsidRPr="004B42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D179E" w:rsidRPr="004B4235" w:rsidRDefault="00AD179E" w:rsidP="004B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2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</w:tbl>
    <w:p w:rsidR="00AD179E" w:rsidRPr="004B4235" w:rsidRDefault="00AD179E" w:rsidP="004B4235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D179E" w:rsidRPr="004B4235" w:rsidRDefault="00AD179E" w:rsidP="004B4235">
      <w:pPr>
        <w:pStyle w:val="aa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B4235">
        <w:rPr>
          <w:rFonts w:ascii="Times New Roman" w:hAnsi="Times New Roman"/>
          <w:color w:val="000000"/>
          <w:sz w:val="24"/>
          <w:szCs w:val="24"/>
        </w:rPr>
        <w:t xml:space="preserve">  В 2014 году на территории </w:t>
      </w:r>
      <w:proofErr w:type="spellStart"/>
      <w:r w:rsidRPr="004B4235">
        <w:rPr>
          <w:rFonts w:ascii="Times New Roman" w:hAnsi="Times New Roman"/>
          <w:color w:val="000000"/>
          <w:sz w:val="24"/>
          <w:szCs w:val="24"/>
        </w:rPr>
        <w:t>Новочунского</w:t>
      </w:r>
      <w:proofErr w:type="spellEnd"/>
      <w:r w:rsidRPr="004B423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в собственность или аренду было оформлено 62 – физическими лицами, 3 – под производственные площади, 3 участка в настоящее время находятся на стадии оформления. Это позволит увеличить налоговую базу по налогам на землю и имуществу </w:t>
      </w:r>
      <w:proofErr w:type="spellStart"/>
      <w:r w:rsidRPr="004B4235">
        <w:rPr>
          <w:rFonts w:ascii="Times New Roman" w:hAnsi="Times New Roman"/>
          <w:color w:val="000000"/>
          <w:sz w:val="24"/>
          <w:szCs w:val="24"/>
        </w:rPr>
        <w:t>Новочунской</w:t>
      </w:r>
      <w:proofErr w:type="spellEnd"/>
      <w:r w:rsidRPr="004B4235">
        <w:rPr>
          <w:rFonts w:ascii="Times New Roman" w:hAnsi="Times New Roman"/>
          <w:color w:val="000000"/>
          <w:sz w:val="24"/>
          <w:szCs w:val="24"/>
        </w:rPr>
        <w:t xml:space="preserve"> территории. </w:t>
      </w:r>
    </w:p>
    <w:p w:rsidR="00E168C4" w:rsidRPr="004B4235" w:rsidRDefault="00E168C4" w:rsidP="004B423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  <w:r w:rsidRPr="004B4235">
        <w:rPr>
          <w:rFonts w:ascii="Times New Roman" w:hAnsi="Times New Roman"/>
          <w:b/>
          <w:i/>
        </w:rPr>
        <w:t>Строительство</w:t>
      </w:r>
    </w:p>
    <w:p w:rsidR="00E168C4" w:rsidRPr="004B4235" w:rsidRDefault="00E168C4" w:rsidP="004B423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B4235">
        <w:rPr>
          <w:rFonts w:ascii="Times New Roman" w:hAnsi="Times New Roman"/>
        </w:rPr>
        <w:lastRenderedPageBreak/>
        <w:t xml:space="preserve">На территории </w:t>
      </w:r>
      <w:proofErr w:type="spellStart"/>
      <w:r w:rsidRPr="004B4235">
        <w:rPr>
          <w:rFonts w:ascii="Times New Roman" w:hAnsi="Times New Roman"/>
        </w:rPr>
        <w:t>Новочунского</w:t>
      </w:r>
      <w:proofErr w:type="spellEnd"/>
      <w:r w:rsidRPr="004B4235">
        <w:rPr>
          <w:rFonts w:ascii="Times New Roman" w:hAnsi="Times New Roman"/>
        </w:rPr>
        <w:t xml:space="preserve"> муниципального образования строительную деятельность осуществляют предприятия: </w:t>
      </w:r>
    </w:p>
    <w:p w:rsidR="00E168C4" w:rsidRPr="004B4235" w:rsidRDefault="00E168C4" w:rsidP="004B423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B4235">
        <w:rPr>
          <w:rFonts w:ascii="Times New Roman" w:hAnsi="Times New Roman"/>
        </w:rPr>
        <w:t>ООО «Находка» - строительство школы на 350 учащихся за счет средств федерального и областного бюджетов</w:t>
      </w:r>
      <w:r w:rsidR="00B1610E">
        <w:rPr>
          <w:rFonts w:ascii="Times New Roman" w:hAnsi="Times New Roman"/>
        </w:rPr>
        <w:t>, общей стоимостью 143</w:t>
      </w:r>
      <w:r w:rsidR="00387C12">
        <w:rPr>
          <w:rFonts w:ascii="Times New Roman" w:hAnsi="Times New Roman"/>
        </w:rPr>
        <w:t> 141,0тыс</w:t>
      </w:r>
      <w:proofErr w:type="gramStart"/>
      <w:r w:rsidR="00387C12">
        <w:rPr>
          <w:rFonts w:ascii="Times New Roman" w:hAnsi="Times New Roman"/>
        </w:rPr>
        <w:t>.р</w:t>
      </w:r>
      <w:proofErr w:type="gramEnd"/>
      <w:r w:rsidR="00387C12">
        <w:rPr>
          <w:rFonts w:ascii="Times New Roman" w:hAnsi="Times New Roman"/>
        </w:rPr>
        <w:t>уб</w:t>
      </w:r>
      <w:r w:rsidRPr="004B4235">
        <w:rPr>
          <w:rFonts w:ascii="Times New Roman" w:hAnsi="Times New Roman"/>
        </w:rPr>
        <w:t>.</w:t>
      </w:r>
      <w:r w:rsidR="00387C12">
        <w:rPr>
          <w:rFonts w:ascii="Times New Roman" w:hAnsi="Times New Roman"/>
        </w:rPr>
        <w:t xml:space="preserve"> Год сдачи – 2016.</w:t>
      </w:r>
      <w:r w:rsidRPr="004B4235">
        <w:rPr>
          <w:rFonts w:ascii="Times New Roman" w:hAnsi="Times New Roman"/>
        </w:rPr>
        <w:t xml:space="preserve"> </w:t>
      </w:r>
      <w:r w:rsidR="00D84C75" w:rsidRPr="004B4235">
        <w:rPr>
          <w:rFonts w:ascii="Times New Roman" w:hAnsi="Times New Roman"/>
        </w:rPr>
        <w:t xml:space="preserve">На территории </w:t>
      </w:r>
      <w:proofErr w:type="spellStart"/>
      <w:r w:rsidR="00D84C75" w:rsidRPr="004B4235">
        <w:rPr>
          <w:rFonts w:ascii="Times New Roman" w:hAnsi="Times New Roman"/>
        </w:rPr>
        <w:t>Новочунского</w:t>
      </w:r>
      <w:proofErr w:type="spellEnd"/>
      <w:r w:rsidR="00D84C75" w:rsidRPr="004B4235">
        <w:rPr>
          <w:rFonts w:ascii="Times New Roman" w:hAnsi="Times New Roman"/>
        </w:rPr>
        <w:t xml:space="preserve"> муниципального образования планируется строительство школы в п. Пионерский за счет федерального и областного бюджетов</w:t>
      </w:r>
      <w:r w:rsidR="00AA55BB">
        <w:rPr>
          <w:rFonts w:ascii="Times New Roman" w:hAnsi="Times New Roman"/>
        </w:rPr>
        <w:t>, общей стоимостью – 140 000,0 тыс</w:t>
      </w:r>
      <w:proofErr w:type="gramStart"/>
      <w:r w:rsidR="00AA55BB">
        <w:rPr>
          <w:rFonts w:ascii="Times New Roman" w:hAnsi="Times New Roman"/>
        </w:rPr>
        <w:t>.р</w:t>
      </w:r>
      <w:proofErr w:type="gramEnd"/>
      <w:r w:rsidR="00AA55BB">
        <w:rPr>
          <w:rFonts w:ascii="Times New Roman" w:hAnsi="Times New Roman"/>
        </w:rPr>
        <w:t xml:space="preserve">уб. Год строительства </w:t>
      </w:r>
      <w:r w:rsidR="0090013D">
        <w:rPr>
          <w:rFonts w:ascii="Times New Roman" w:hAnsi="Times New Roman"/>
        </w:rPr>
        <w:t>–</w:t>
      </w:r>
      <w:r w:rsidR="00AA55BB">
        <w:rPr>
          <w:rFonts w:ascii="Times New Roman" w:hAnsi="Times New Roman"/>
        </w:rPr>
        <w:t xml:space="preserve"> </w:t>
      </w:r>
      <w:r w:rsidR="0090013D">
        <w:rPr>
          <w:rFonts w:ascii="Times New Roman" w:hAnsi="Times New Roman"/>
        </w:rPr>
        <w:t>2016-2018гг.</w:t>
      </w:r>
      <w:r w:rsidRPr="004B4235">
        <w:rPr>
          <w:rFonts w:ascii="Times New Roman" w:hAnsi="Times New Roman"/>
        </w:rPr>
        <w:t xml:space="preserve"> </w:t>
      </w:r>
    </w:p>
    <w:p w:rsidR="00C64D2A" w:rsidRDefault="00E168C4" w:rsidP="004B42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B4235">
        <w:rPr>
          <w:rFonts w:ascii="Times New Roman" w:hAnsi="Times New Roman"/>
        </w:rPr>
        <w:t xml:space="preserve">В рамках программы «Переселение граждан из ветхого и аварийного жилого фонда </w:t>
      </w:r>
      <w:proofErr w:type="spellStart"/>
      <w:r w:rsidRPr="004B4235">
        <w:rPr>
          <w:rFonts w:ascii="Times New Roman" w:hAnsi="Times New Roman"/>
        </w:rPr>
        <w:t>Новочунского</w:t>
      </w:r>
      <w:proofErr w:type="spellEnd"/>
      <w:r w:rsidRPr="004B4235">
        <w:rPr>
          <w:rFonts w:ascii="Times New Roman" w:hAnsi="Times New Roman"/>
        </w:rPr>
        <w:t xml:space="preserve"> муниципального образования на 201</w:t>
      </w:r>
      <w:r w:rsidR="00C64D2A" w:rsidRPr="004B4235">
        <w:rPr>
          <w:rFonts w:ascii="Times New Roman" w:hAnsi="Times New Roman"/>
        </w:rPr>
        <w:t>5</w:t>
      </w:r>
      <w:r w:rsidRPr="004B4235">
        <w:rPr>
          <w:rFonts w:ascii="Times New Roman" w:hAnsi="Times New Roman"/>
        </w:rPr>
        <w:t>-201</w:t>
      </w:r>
      <w:r w:rsidR="00C64D2A" w:rsidRPr="004B4235">
        <w:rPr>
          <w:rFonts w:ascii="Times New Roman" w:hAnsi="Times New Roman"/>
        </w:rPr>
        <w:t>8</w:t>
      </w:r>
      <w:r w:rsidRPr="004B4235">
        <w:rPr>
          <w:rFonts w:ascii="Times New Roman" w:hAnsi="Times New Roman"/>
        </w:rPr>
        <w:t xml:space="preserve">» в п. </w:t>
      </w:r>
      <w:proofErr w:type="spellStart"/>
      <w:r w:rsidRPr="004B4235">
        <w:rPr>
          <w:rFonts w:ascii="Times New Roman" w:hAnsi="Times New Roman"/>
        </w:rPr>
        <w:t>Новочунка</w:t>
      </w:r>
      <w:proofErr w:type="spellEnd"/>
      <w:r w:rsidRPr="004B4235">
        <w:rPr>
          <w:rFonts w:ascii="Times New Roman" w:hAnsi="Times New Roman"/>
        </w:rPr>
        <w:t xml:space="preserve"> ООО «</w:t>
      </w:r>
      <w:proofErr w:type="spellStart"/>
      <w:r w:rsidRPr="004B4235">
        <w:rPr>
          <w:rFonts w:ascii="Times New Roman" w:hAnsi="Times New Roman"/>
        </w:rPr>
        <w:t>Тайшетское</w:t>
      </w:r>
      <w:proofErr w:type="spellEnd"/>
      <w:r w:rsidRPr="004B4235">
        <w:rPr>
          <w:rFonts w:ascii="Times New Roman" w:hAnsi="Times New Roman"/>
        </w:rPr>
        <w:t xml:space="preserve"> РСУ»  приступило к строительству двухквартирного дома для двух семей. Стоимость проекта 2,5 млн. рублей  (2112 тыс. руб. – средства областного бюджета, 409 тыс. руб. – местный бюджет). Строительство начато в октябре, поэтому завершено  будет в 2015 году. Планируется в рамках программы  «Переселение граждан из ветхого и аварийного жилого фонда </w:t>
      </w:r>
      <w:proofErr w:type="spellStart"/>
      <w:r w:rsidRPr="004B4235">
        <w:rPr>
          <w:rFonts w:ascii="Times New Roman" w:hAnsi="Times New Roman"/>
        </w:rPr>
        <w:t>Новочунского</w:t>
      </w:r>
      <w:proofErr w:type="spellEnd"/>
      <w:r w:rsidRPr="004B4235">
        <w:rPr>
          <w:rFonts w:ascii="Times New Roman" w:hAnsi="Times New Roman"/>
        </w:rPr>
        <w:t xml:space="preserve"> муниципального образования на 201</w:t>
      </w:r>
      <w:r w:rsidR="00C64D2A" w:rsidRPr="004B4235">
        <w:rPr>
          <w:rFonts w:ascii="Times New Roman" w:hAnsi="Times New Roman"/>
        </w:rPr>
        <w:t>5</w:t>
      </w:r>
      <w:r w:rsidRPr="004B4235">
        <w:rPr>
          <w:rFonts w:ascii="Times New Roman" w:hAnsi="Times New Roman"/>
        </w:rPr>
        <w:t>-201</w:t>
      </w:r>
      <w:r w:rsidR="00C64D2A" w:rsidRPr="004B4235">
        <w:rPr>
          <w:rFonts w:ascii="Times New Roman" w:hAnsi="Times New Roman"/>
        </w:rPr>
        <w:t>8</w:t>
      </w:r>
      <w:r w:rsidR="00215D94">
        <w:rPr>
          <w:rFonts w:ascii="Times New Roman" w:hAnsi="Times New Roman"/>
        </w:rPr>
        <w:t>» строительство еще трех таких же домов в 2015 году ,</w:t>
      </w:r>
      <w:r w:rsidRPr="004B4235">
        <w:rPr>
          <w:rFonts w:ascii="Times New Roman" w:hAnsi="Times New Roman"/>
        </w:rPr>
        <w:t xml:space="preserve"> 2016 году</w:t>
      </w:r>
      <w:r w:rsidR="00215D94">
        <w:rPr>
          <w:rFonts w:ascii="Times New Roman" w:hAnsi="Times New Roman"/>
        </w:rPr>
        <w:t xml:space="preserve"> и 2017году</w:t>
      </w:r>
      <w:r w:rsidRPr="004B4235">
        <w:rPr>
          <w:rFonts w:ascii="Times New Roman" w:hAnsi="Times New Roman"/>
        </w:rPr>
        <w:t xml:space="preserve">. </w:t>
      </w:r>
      <w:r w:rsidR="00D84C75" w:rsidRPr="004B4235">
        <w:rPr>
          <w:rFonts w:ascii="Times New Roman" w:hAnsi="Times New Roman"/>
        </w:rPr>
        <w:t xml:space="preserve">В настоящее время построить собственное жилье для жителей </w:t>
      </w:r>
      <w:r w:rsidR="00C64D2A" w:rsidRPr="004B4235">
        <w:rPr>
          <w:rFonts w:ascii="Times New Roman" w:hAnsi="Times New Roman"/>
        </w:rPr>
        <w:t>–</w:t>
      </w:r>
      <w:r w:rsidR="00D84C75" w:rsidRPr="004B4235">
        <w:rPr>
          <w:rFonts w:ascii="Times New Roman" w:hAnsi="Times New Roman"/>
        </w:rPr>
        <w:t xml:space="preserve"> </w:t>
      </w:r>
      <w:r w:rsidR="00C64D2A" w:rsidRPr="004B4235">
        <w:rPr>
          <w:rFonts w:ascii="Times New Roman" w:hAnsi="Times New Roman"/>
        </w:rPr>
        <w:t xml:space="preserve">очень дорого, поэтому жители приобретают дома и квартиры на вторичном рынке. Благодаря программе «Переселение граждан из ветхого и аварийного жилого фонда </w:t>
      </w:r>
      <w:proofErr w:type="spellStart"/>
      <w:r w:rsidR="00C64D2A" w:rsidRPr="004B4235">
        <w:rPr>
          <w:rFonts w:ascii="Times New Roman" w:hAnsi="Times New Roman"/>
        </w:rPr>
        <w:t>Новочунского</w:t>
      </w:r>
      <w:proofErr w:type="spellEnd"/>
      <w:r w:rsidR="00C64D2A" w:rsidRPr="004B4235">
        <w:rPr>
          <w:rFonts w:ascii="Times New Roman" w:hAnsi="Times New Roman"/>
        </w:rPr>
        <w:t xml:space="preserve"> муниципального образования на 2015-2018» появилась возможность получить новое жилье и на сельской территории.</w:t>
      </w:r>
    </w:p>
    <w:p w:rsidR="00BA37D6" w:rsidRPr="004B4235" w:rsidRDefault="00BA37D6" w:rsidP="004B42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60FE" w:rsidRPr="004B4235" w:rsidRDefault="008C60FE" w:rsidP="00BA37D6">
      <w:pPr>
        <w:spacing w:after="0" w:line="240" w:lineRule="auto"/>
        <w:jc w:val="center"/>
        <w:rPr>
          <w:rFonts w:ascii="Times New Roman" w:hAnsi="Times New Roman"/>
          <w:color w:val="333333"/>
          <w:lang w:eastAsia="ru-RU"/>
        </w:rPr>
      </w:pPr>
      <w:r w:rsidRPr="004B423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Финансы</w:t>
      </w:r>
    </w:p>
    <w:p w:rsidR="008C60FE" w:rsidRPr="004B4235" w:rsidRDefault="008C60FE" w:rsidP="004B4235">
      <w:pPr>
        <w:spacing w:after="0" w:line="240" w:lineRule="auto"/>
        <w:jc w:val="both"/>
        <w:rPr>
          <w:rFonts w:ascii="Times New Roman" w:hAnsi="Times New Roman"/>
          <w:color w:val="333333"/>
          <w:lang w:eastAsia="ru-RU"/>
        </w:rPr>
      </w:pPr>
      <w:r w:rsidRPr="004B4235">
        <w:rPr>
          <w:rFonts w:ascii="Times New Roman" w:hAnsi="Times New Roman"/>
          <w:color w:val="333333"/>
          <w:lang w:eastAsia="ru-RU"/>
        </w:rPr>
        <w:t xml:space="preserve">                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НДФЛ, земельный налог, налог на имущество, арендная плата за земли 50%., единый сельскохозяйственный налог 30 %.</w:t>
      </w:r>
    </w:p>
    <w:p w:rsidR="008C60FE" w:rsidRPr="004B4235" w:rsidRDefault="008C60FE" w:rsidP="004B4235">
      <w:pPr>
        <w:spacing w:after="0" w:line="240" w:lineRule="auto"/>
        <w:jc w:val="both"/>
        <w:rPr>
          <w:rFonts w:ascii="Times New Roman" w:hAnsi="Times New Roman"/>
          <w:color w:val="333333"/>
          <w:lang w:eastAsia="ru-RU"/>
        </w:rPr>
      </w:pPr>
      <w:r w:rsidRPr="004B4235">
        <w:rPr>
          <w:rFonts w:ascii="Times New Roman" w:hAnsi="Times New Roman"/>
          <w:color w:val="333333"/>
          <w:lang w:eastAsia="ru-RU"/>
        </w:rPr>
        <w:t xml:space="preserve">         За 2013 год бюджету поселения  платежей по налогу на доходы физических лиц поступило 1373,3 тыс</w:t>
      </w:r>
      <w:proofErr w:type="gramStart"/>
      <w:r w:rsidRPr="004B4235">
        <w:rPr>
          <w:rFonts w:ascii="Times New Roman" w:hAnsi="Times New Roman"/>
          <w:color w:val="333333"/>
          <w:lang w:eastAsia="ru-RU"/>
        </w:rPr>
        <w:t>.р</w:t>
      </w:r>
      <w:proofErr w:type="gramEnd"/>
      <w:r w:rsidRPr="004B4235">
        <w:rPr>
          <w:rFonts w:ascii="Times New Roman" w:hAnsi="Times New Roman"/>
          <w:color w:val="333333"/>
          <w:lang w:eastAsia="ru-RU"/>
        </w:rPr>
        <w:t xml:space="preserve">уб.по налогу на имущество, </w:t>
      </w:r>
      <w:r w:rsidR="007B47C7" w:rsidRPr="004B4235">
        <w:rPr>
          <w:rFonts w:ascii="Times New Roman" w:hAnsi="Times New Roman"/>
          <w:color w:val="333333"/>
          <w:lang w:eastAsia="ru-RU"/>
        </w:rPr>
        <w:t xml:space="preserve">в этом году ожидается 1400 </w:t>
      </w:r>
      <w:r w:rsidRPr="004B4235">
        <w:rPr>
          <w:rFonts w:ascii="Times New Roman" w:hAnsi="Times New Roman"/>
          <w:color w:val="333333"/>
          <w:lang w:eastAsia="ru-RU"/>
        </w:rPr>
        <w:t xml:space="preserve"> </w:t>
      </w:r>
      <w:proofErr w:type="spellStart"/>
      <w:r w:rsidRPr="004B4235">
        <w:rPr>
          <w:rFonts w:ascii="Times New Roman" w:hAnsi="Times New Roman"/>
          <w:color w:val="333333"/>
          <w:lang w:eastAsia="ru-RU"/>
        </w:rPr>
        <w:t>тыс.руб</w:t>
      </w:r>
      <w:proofErr w:type="spellEnd"/>
      <w:r w:rsidRPr="004B4235">
        <w:rPr>
          <w:rFonts w:ascii="Times New Roman" w:hAnsi="Times New Roman"/>
          <w:color w:val="333333"/>
          <w:lang w:eastAsia="ru-RU"/>
        </w:rPr>
        <w:t xml:space="preserve"> </w:t>
      </w:r>
      <w:r w:rsidR="007B47C7" w:rsidRPr="004B4235">
        <w:rPr>
          <w:rFonts w:ascii="Times New Roman" w:hAnsi="Times New Roman"/>
          <w:color w:val="333333"/>
          <w:lang w:eastAsia="ru-RU"/>
        </w:rPr>
        <w:t xml:space="preserve">, т.е на </w:t>
      </w:r>
      <w:r w:rsidR="000F13F5" w:rsidRPr="004B4235">
        <w:rPr>
          <w:rFonts w:ascii="Times New Roman" w:hAnsi="Times New Roman"/>
          <w:color w:val="333333"/>
          <w:lang w:eastAsia="ru-RU"/>
        </w:rPr>
        <w:t>101,9% больше</w:t>
      </w:r>
      <w:r w:rsidRPr="004B4235">
        <w:rPr>
          <w:rFonts w:ascii="Times New Roman" w:hAnsi="Times New Roman"/>
          <w:color w:val="333333"/>
          <w:lang w:eastAsia="ru-RU"/>
        </w:rPr>
        <w:t xml:space="preserve">. В 2014 году налог на имущество ожидается в сумме </w:t>
      </w:r>
      <w:r w:rsidR="000F13F5" w:rsidRPr="004B4235">
        <w:rPr>
          <w:rFonts w:ascii="Times New Roman" w:hAnsi="Times New Roman"/>
          <w:color w:val="333333"/>
          <w:lang w:eastAsia="ru-RU"/>
        </w:rPr>
        <w:t>144,5</w:t>
      </w:r>
      <w:r w:rsidRPr="004B4235">
        <w:rPr>
          <w:rFonts w:ascii="Times New Roman" w:hAnsi="Times New Roman"/>
          <w:color w:val="333333"/>
          <w:lang w:eastAsia="ru-RU"/>
        </w:rPr>
        <w:t xml:space="preserve"> тыс</w:t>
      </w:r>
      <w:proofErr w:type="gramStart"/>
      <w:r w:rsidRPr="004B4235">
        <w:rPr>
          <w:rFonts w:ascii="Times New Roman" w:hAnsi="Times New Roman"/>
          <w:color w:val="333333"/>
          <w:lang w:eastAsia="ru-RU"/>
        </w:rPr>
        <w:t>.р</w:t>
      </w:r>
      <w:proofErr w:type="gramEnd"/>
      <w:r w:rsidRPr="004B4235">
        <w:rPr>
          <w:rFonts w:ascii="Times New Roman" w:hAnsi="Times New Roman"/>
          <w:color w:val="333333"/>
          <w:lang w:eastAsia="ru-RU"/>
        </w:rPr>
        <w:t xml:space="preserve">уб., по сравнению с 2013 годом </w:t>
      </w:r>
      <w:r w:rsidR="000F13F5" w:rsidRPr="004B4235">
        <w:rPr>
          <w:rFonts w:ascii="Times New Roman" w:hAnsi="Times New Roman"/>
          <w:color w:val="333333"/>
          <w:lang w:eastAsia="ru-RU"/>
        </w:rPr>
        <w:t>увеличилась собираемость на 228,6</w:t>
      </w:r>
      <w:r w:rsidRPr="004B4235">
        <w:rPr>
          <w:rFonts w:ascii="Times New Roman" w:hAnsi="Times New Roman"/>
          <w:color w:val="333333"/>
          <w:lang w:eastAsia="ru-RU"/>
        </w:rPr>
        <w:t xml:space="preserve"> %, в связи с тем что </w:t>
      </w:r>
      <w:r w:rsidR="000F13F5" w:rsidRPr="004B4235">
        <w:rPr>
          <w:rFonts w:ascii="Times New Roman" w:hAnsi="Times New Roman"/>
          <w:color w:val="333333"/>
          <w:lang w:eastAsia="ru-RU"/>
        </w:rPr>
        <w:t xml:space="preserve">была оплачена задолженность по налогу школами территорий. По земельному налогу ожидается оценка поступления в 2014 году  </w:t>
      </w:r>
      <w:r w:rsidR="00375E9F" w:rsidRPr="004B4235">
        <w:rPr>
          <w:rFonts w:ascii="Times New Roman" w:hAnsi="Times New Roman"/>
          <w:color w:val="333333"/>
          <w:lang w:eastAsia="ru-RU"/>
        </w:rPr>
        <w:t xml:space="preserve">158 </w:t>
      </w:r>
      <w:r w:rsidR="000F13F5" w:rsidRPr="004B4235">
        <w:rPr>
          <w:rFonts w:ascii="Times New Roman" w:hAnsi="Times New Roman"/>
          <w:color w:val="333333"/>
          <w:lang w:eastAsia="ru-RU"/>
        </w:rPr>
        <w:t xml:space="preserve">тыс. рублей, </w:t>
      </w:r>
      <w:r w:rsidR="00375E9F" w:rsidRPr="004B4235">
        <w:rPr>
          <w:rFonts w:ascii="Times New Roman" w:hAnsi="Times New Roman"/>
          <w:color w:val="333333"/>
          <w:lang w:eastAsia="ru-RU"/>
        </w:rPr>
        <w:t xml:space="preserve">в 2013 поступления данного вида доходов составили 169 </w:t>
      </w:r>
      <w:proofErr w:type="spellStart"/>
      <w:proofErr w:type="gramStart"/>
      <w:r w:rsidR="000F13F5" w:rsidRPr="004B4235">
        <w:rPr>
          <w:rFonts w:ascii="Times New Roman" w:hAnsi="Times New Roman"/>
          <w:color w:val="333333"/>
          <w:lang w:eastAsia="ru-RU"/>
        </w:rPr>
        <w:t>тыс</w:t>
      </w:r>
      <w:proofErr w:type="spellEnd"/>
      <w:proofErr w:type="gramEnd"/>
      <w:r w:rsidR="00375E9F" w:rsidRPr="004B4235">
        <w:rPr>
          <w:rFonts w:ascii="Times New Roman" w:hAnsi="Times New Roman"/>
          <w:color w:val="333333"/>
          <w:lang w:eastAsia="ru-RU"/>
        </w:rPr>
        <w:t>, 93,5 %, уменьшение  в связи с оплатой в 2013 недоимки по налогу. Д</w:t>
      </w:r>
      <w:r w:rsidRPr="004B4235">
        <w:rPr>
          <w:rFonts w:ascii="Times New Roman" w:hAnsi="Times New Roman"/>
          <w:color w:val="333333"/>
          <w:lang w:eastAsia="ru-RU"/>
        </w:rPr>
        <w:t>оход</w:t>
      </w:r>
      <w:r w:rsidR="00375E9F" w:rsidRPr="004B4235">
        <w:rPr>
          <w:rFonts w:ascii="Times New Roman" w:hAnsi="Times New Roman"/>
          <w:color w:val="333333"/>
          <w:lang w:eastAsia="ru-RU"/>
        </w:rPr>
        <w:t>ов</w:t>
      </w:r>
      <w:r w:rsidRPr="004B4235">
        <w:rPr>
          <w:rFonts w:ascii="Times New Roman" w:hAnsi="Times New Roman"/>
          <w:color w:val="333333"/>
          <w:lang w:eastAsia="ru-RU"/>
        </w:rPr>
        <w:t xml:space="preserve">  по единому  сельскохозяйственному налогу   в 2013 году </w:t>
      </w:r>
      <w:r w:rsidR="00375E9F" w:rsidRPr="004B4235">
        <w:rPr>
          <w:rFonts w:ascii="Times New Roman" w:hAnsi="Times New Roman"/>
          <w:color w:val="333333"/>
          <w:lang w:eastAsia="ru-RU"/>
        </w:rPr>
        <w:t>не поступало</w:t>
      </w:r>
      <w:r w:rsidRPr="004B4235">
        <w:rPr>
          <w:rFonts w:ascii="Times New Roman" w:hAnsi="Times New Roman"/>
          <w:color w:val="333333"/>
          <w:lang w:eastAsia="ru-RU"/>
        </w:rPr>
        <w:t xml:space="preserve">. В 2014 году налог по  единому  сельскохозяйственному налогу   </w:t>
      </w:r>
      <w:r w:rsidR="00375E9F" w:rsidRPr="004B4235">
        <w:rPr>
          <w:rFonts w:ascii="Times New Roman" w:hAnsi="Times New Roman"/>
          <w:color w:val="333333"/>
          <w:lang w:eastAsia="ru-RU"/>
        </w:rPr>
        <w:t>предусмотрен в размере 5 тыс. рублей.</w:t>
      </w:r>
      <w:r w:rsidRPr="004B4235">
        <w:rPr>
          <w:rFonts w:ascii="Times New Roman" w:hAnsi="Times New Roman"/>
          <w:color w:val="333333"/>
          <w:lang w:eastAsia="ru-RU"/>
        </w:rPr>
        <w:t xml:space="preserve"> </w:t>
      </w:r>
      <w:r w:rsidR="00290B84">
        <w:rPr>
          <w:rFonts w:ascii="Times New Roman" w:hAnsi="Times New Roman"/>
          <w:color w:val="333333"/>
          <w:lang w:eastAsia="ru-RU"/>
        </w:rPr>
        <w:t>Так как налогоплательщиков в этой сфере на территории муниципального образования практически нет.</w:t>
      </w:r>
      <w:r w:rsidR="00C468FA">
        <w:rPr>
          <w:rFonts w:ascii="Times New Roman" w:hAnsi="Times New Roman"/>
          <w:color w:val="333333"/>
          <w:lang w:eastAsia="ru-RU"/>
        </w:rPr>
        <w:t xml:space="preserve"> Сельскохозяйственные земли в собственность муниципалитетом не оформлены, из-за отсутствия</w:t>
      </w:r>
      <w:r w:rsidR="007F77CD">
        <w:rPr>
          <w:rFonts w:ascii="Times New Roman" w:hAnsi="Times New Roman"/>
          <w:color w:val="333333"/>
          <w:lang w:eastAsia="ru-RU"/>
        </w:rPr>
        <w:t xml:space="preserve"> для этих целей финансовых средств, что лишает муниципалитет доходов </w:t>
      </w:r>
      <w:r w:rsidR="00B46E66">
        <w:rPr>
          <w:rFonts w:ascii="Times New Roman" w:hAnsi="Times New Roman"/>
          <w:color w:val="333333"/>
          <w:lang w:eastAsia="ru-RU"/>
        </w:rPr>
        <w:t>от единого сельскохозяйственного налога.</w:t>
      </w:r>
      <w:bookmarkStart w:id="0" w:name="_GoBack"/>
      <w:bookmarkEnd w:id="0"/>
    </w:p>
    <w:p w:rsidR="008C60FE" w:rsidRPr="004B4235" w:rsidRDefault="008C60FE" w:rsidP="004B42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D179E" w:rsidRPr="004B4235" w:rsidRDefault="00AD179E" w:rsidP="004B42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84C75" w:rsidRPr="004B4235" w:rsidRDefault="00C64D2A" w:rsidP="004B42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4235">
        <w:rPr>
          <w:rFonts w:ascii="Times New Roman" w:hAnsi="Times New Roman"/>
          <w:sz w:val="20"/>
          <w:szCs w:val="20"/>
        </w:rPr>
        <w:t xml:space="preserve">Исполнитель </w:t>
      </w:r>
    </w:p>
    <w:p w:rsidR="00C64D2A" w:rsidRPr="004B4235" w:rsidRDefault="00C64D2A" w:rsidP="004B42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4235">
        <w:rPr>
          <w:rFonts w:ascii="Times New Roman" w:hAnsi="Times New Roman"/>
          <w:sz w:val="20"/>
          <w:szCs w:val="20"/>
        </w:rPr>
        <w:t xml:space="preserve">Специалист по ФЭВ                        </w:t>
      </w:r>
      <w:r w:rsidR="00375E9F" w:rsidRPr="004B4235">
        <w:rPr>
          <w:rFonts w:ascii="Times New Roman" w:hAnsi="Times New Roman"/>
          <w:sz w:val="20"/>
          <w:szCs w:val="20"/>
        </w:rPr>
        <w:t xml:space="preserve">                               </w:t>
      </w:r>
      <w:r w:rsidRPr="004B4235">
        <w:rPr>
          <w:rFonts w:ascii="Times New Roman" w:hAnsi="Times New Roman"/>
          <w:sz w:val="20"/>
          <w:szCs w:val="20"/>
        </w:rPr>
        <w:t xml:space="preserve">  </w:t>
      </w:r>
      <w:r w:rsidR="00AD179E" w:rsidRPr="004B4235">
        <w:rPr>
          <w:rFonts w:ascii="Times New Roman" w:hAnsi="Times New Roman"/>
          <w:sz w:val="20"/>
          <w:szCs w:val="20"/>
        </w:rPr>
        <w:t>А.В.Сафонова</w:t>
      </w:r>
    </w:p>
    <w:sectPr w:rsidR="00C64D2A" w:rsidRPr="004B4235" w:rsidSect="00E7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D07"/>
    <w:multiLevelType w:val="hybridMultilevel"/>
    <w:tmpl w:val="9DFAEECC"/>
    <w:lvl w:ilvl="0" w:tplc="5BBA4326">
      <w:start w:val="1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7511864"/>
    <w:multiLevelType w:val="multilevel"/>
    <w:tmpl w:val="E056C0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19688C"/>
    <w:multiLevelType w:val="hybridMultilevel"/>
    <w:tmpl w:val="9ACE539E"/>
    <w:lvl w:ilvl="0" w:tplc="F6C2316E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4E62"/>
    <w:rsid w:val="00006AD8"/>
    <w:rsid w:val="00017FDF"/>
    <w:rsid w:val="00043E73"/>
    <w:rsid w:val="00066A0D"/>
    <w:rsid w:val="000B5CBC"/>
    <w:rsid w:val="000C0936"/>
    <w:rsid w:val="000F13F5"/>
    <w:rsid w:val="00105FED"/>
    <w:rsid w:val="001677C1"/>
    <w:rsid w:val="00215D94"/>
    <w:rsid w:val="00227783"/>
    <w:rsid w:val="00257815"/>
    <w:rsid w:val="00281E82"/>
    <w:rsid w:val="00290B84"/>
    <w:rsid w:val="002A5C5E"/>
    <w:rsid w:val="00375E9F"/>
    <w:rsid w:val="00387C12"/>
    <w:rsid w:val="003C3F55"/>
    <w:rsid w:val="003C5084"/>
    <w:rsid w:val="003E486A"/>
    <w:rsid w:val="0041673B"/>
    <w:rsid w:val="0048257D"/>
    <w:rsid w:val="00490487"/>
    <w:rsid w:val="004B07C0"/>
    <w:rsid w:val="004B4235"/>
    <w:rsid w:val="004E664E"/>
    <w:rsid w:val="0055387C"/>
    <w:rsid w:val="00572354"/>
    <w:rsid w:val="00591E3F"/>
    <w:rsid w:val="00610ED0"/>
    <w:rsid w:val="007143CB"/>
    <w:rsid w:val="0074659B"/>
    <w:rsid w:val="007B47C7"/>
    <w:rsid w:val="007F77CD"/>
    <w:rsid w:val="008342DF"/>
    <w:rsid w:val="008C60FE"/>
    <w:rsid w:val="008E1565"/>
    <w:rsid w:val="008F2E0E"/>
    <w:rsid w:val="0090013D"/>
    <w:rsid w:val="009256FD"/>
    <w:rsid w:val="009855E5"/>
    <w:rsid w:val="0099290E"/>
    <w:rsid w:val="009F7BE4"/>
    <w:rsid w:val="00A4317E"/>
    <w:rsid w:val="00AA55BB"/>
    <w:rsid w:val="00AB3473"/>
    <w:rsid w:val="00AD179E"/>
    <w:rsid w:val="00B1610E"/>
    <w:rsid w:val="00B2172F"/>
    <w:rsid w:val="00B46E66"/>
    <w:rsid w:val="00BA37D6"/>
    <w:rsid w:val="00BC511C"/>
    <w:rsid w:val="00C468FA"/>
    <w:rsid w:val="00C64D2A"/>
    <w:rsid w:val="00C83831"/>
    <w:rsid w:val="00CC10A2"/>
    <w:rsid w:val="00D45197"/>
    <w:rsid w:val="00D70B9B"/>
    <w:rsid w:val="00D84C75"/>
    <w:rsid w:val="00DB4E62"/>
    <w:rsid w:val="00E168C4"/>
    <w:rsid w:val="00E774C3"/>
    <w:rsid w:val="00E910CD"/>
    <w:rsid w:val="00F169DF"/>
    <w:rsid w:val="00FE6F7F"/>
    <w:rsid w:val="00FE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62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DB4E62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E62"/>
    <w:rPr>
      <w:rFonts w:ascii="Tahoma" w:eastAsia="Times New Roman" w:hAnsi="Tahoma" w:cs="Times New Roman"/>
      <w:sz w:val="34"/>
      <w:szCs w:val="34"/>
      <w:lang w:eastAsia="ru-RU"/>
    </w:rPr>
  </w:style>
  <w:style w:type="paragraph" w:styleId="3">
    <w:name w:val="Body Text Indent 3"/>
    <w:basedOn w:val="a"/>
    <w:link w:val="30"/>
    <w:semiHidden/>
    <w:unhideWhenUsed/>
    <w:rsid w:val="00DB4E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4E62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DB4E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semiHidden/>
    <w:rsid w:val="00DB4E6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semiHidden/>
    <w:rsid w:val="00DB4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6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DB4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B4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A5C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A5C5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2778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610E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0ED0"/>
    <w:rPr>
      <w:rFonts w:ascii="Calibri" w:eastAsia="Calibri" w:hAnsi="Calibri" w:cs="Times New Roman"/>
    </w:rPr>
  </w:style>
  <w:style w:type="paragraph" w:customStyle="1" w:styleId="ac">
    <w:name w:val="Нормальный"/>
    <w:rsid w:val="004167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эко</cp:lastModifiedBy>
  <cp:revision>4</cp:revision>
  <dcterms:created xsi:type="dcterms:W3CDTF">2014-12-30T10:05:00Z</dcterms:created>
  <dcterms:modified xsi:type="dcterms:W3CDTF">2014-12-30T11:40:00Z</dcterms:modified>
</cp:coreProperties>
</file>