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2" w:rsidRDefault="00381D32" w:rsidP="00381D32">
      <w:pPr>
        <w:pStyle w:val="1"/>
      </w:pPr>
      <w:r>
        <w:rPr>
          <w:rStyle w:val="affff1"/>
          <w:b w:val="0"/>
          <w:bCs w:val="0"/>
        </w:rPr>
        <w:t xml:space="preserve">Федеральный закон от 21 июля 2014 г. </w:t>
      </w:r>
      <w:bookmarkStart w:id="0" w:name="_GoBack"/>
      <w:r>
        <w:rPr>
          <w:rStyle w:val="affff1"/>
          <w:b w:val="0"/>
          <w:bCs w:val="0"/>
        </w:rPr>
        <w:t>N 234</w:t>
      </w:r>
      <w:bookmarkEnd w:id="0"/>
      <w:r>
        <w:rPr>
          <w:rStyle w:val="affff1"/>
          <w:b w:val="0"/>
          <w:bCs w:val="0"/>
        </w:rPr>
        <w:t>-ФЗ</w:t>
      </w:r>
      <w:r>
        <w:rPr>
          <w:rStyle w:val="affff1"/>
          <w:b w:val="0"/>
          <w:bCs w:val="0"/>
        </w:rPr>
        <w:br/>
        <w:t>"О внесении изменений в отдельные законодательные акты Российской Федерации"</w:t>
      </w:r>
    </w:p>
    <w:p w:rsidR="00381D32" w:rsidRDefault="00381D32" w:rsidP="00381D32">
      <w:pPr>
        <w:pStyle w:val="afff3"/>
      </w:pPr>
      <w:r>
        <w:t>С изменениями и дополнениями от:</w:t>
      </w:r>
    </w:p>
    <w:p w:rsidR="00381D32" w:rsidRDefault="00381D32" w:rsidP="00381D32">
      <w:pPr>
        <w:pStyle w:val="aff4"/>
      </w:pPr>
      <w:r>
        <w:t>31 декабря 2014 г.</w:t>
      </w:r>
    </w:p>
    <w:p w:rsidR="00381D32" w:rsidRDefault="00381D32" w:rsidP="00381D32"/>
    <w:p w:rsidR="00381D32" w:rsidRDefault="00381D32" w:rsidP="00381D32">
      <w:r>
        <w:rPr>
          <w:rStyle w:val="affff0"/>
        </w:rPr>
        <w:t>Принят Государственной Думой 4 июля 2014 года</w:t>
      </w:r>
    </w:p>
    <w:p w:rsidR="00381D32" w:rsidRDefault="00381D32" w:rsidP="00381D32">
      <w:r>
        <w:rPr>
          <w:rStyle w:val="affff0"/>
        </w:rPr>
        <w:t>Одобрен Советом Федерации 9 июля 2014 года</w:t>
      </w:r>
    </w:p>
    <w:p w:rsidR="00381D32" w:rsidRDefault="00381D32" w:rsidP="00381D32"/>
    <w:p w:rsidR="00381D32" w:rsidRDefault="00381D32" w:rsidP="00381D32">
      <w:pPr>
        <w:pStyle w:val="afc"/>
      </w:pPr>
      <w:bookmarkStart w:id="1" w:name="sub_1"/>
      <w:r>
        <w:rPr>
          <w:rStyle w:val="affff0"/>
        </w:rPr>
        <w:t>Статья 1</w:t>
      </w:r>
    </w:p>
    <w:bookmarkEnd w:id="1"/>
    <w:p w:rsidR="00381D32" w:rsidRDefault="00381D32" w:rsidP="00381D32">
      <w:r>
        <w:t xml:space="preserve">Внести в </w:t>
      </w:r>
      <w:r>
        <w:rPr>
          <w:rStyle w:val="affff1"/>
        </w:rPr>
        <w:t>Земельный кодекс</w:t>
      </w:r>
      <w:r>
        <w:t xml:space="preserve"> Российской Федерации (Собрание законодательства Российской Федерации,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5282; N 52, ст. 5498; 2007, N 1, ст.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3601;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7359, 7365, 7366; N 51, ст. 7446, 7448; 2012, N 26, ст. 3446; N 31, ст. 4322; N 53, ст. 7643; 2013, N 9, ст. 873; N 14, ст. 1663; N 23, ст. 2881; N 27, ст. 3440, 3447; N 30, ст. 4080; N 52, ст. 6961, 6971, 6976, 7011; Российская газета, 2014, 27 июня) следующие изменения:</w:t>
      </w:r>
    </w:p>
    <w:p w:rsidR="00381D32" w:rsidRDefault="00381D32" w:rsidP="00381D32">
      <w:bookmarkStart w:id="2" w:name="sub_11"/>
      <w:r>
        <w:t xml:space="preserve">1) </w:t>
      </w:r>
      <w:r>
        <w:rPr>
          <w:rStyle w:val="affff1"/>
        </w:rPr>
        <w:t>статью 12</w:t>
      </w:r>
      <w:r>
        <w:t xml:space="preserve"> изложить в следующей редакции:</w:t>
      </w:r>
    </w:p>
    <w:bookmarkEnd w:id="2"/>
    <w:p w:rsidR="00381D32" w:rsidRDefault="00381D32" w:rsidP="00381D32"/>
    <w:p w:rsidR="00381D32" w:rsidRDefault="00381D32" w:rsidP="00381D32">
      <w:bookmarkStart w:id="3" w:name="sub_12"/>
      <w:r>
        <w:t>"</w:t>
      </w:r>
      <w:r>
        <w:rPr>
          <w:rStyle w:val="affff0"/>
        </w:rPr>
        <w:t>Статья 12</w:t>
      </w:r>
      <w:r>
        <w:t>. Цели охраны земель</w:t>
      </w:r>
    </w:p>
    <w:bookmarkEnd w:id="3"/>
    <w:p w:rsidR="00381D32" w:rsidRDefault="00381D32" w:rsidP="00381D32">
      <w:r>
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земель.";</w:t>
      </w:r>
    </w:p>
    <w:p w:rsidR="00381D32" w:rsidRDefault="00381D32" w:rsidP="00381D32">
      <w:bookmarkStart w:id="4" w:name="sub_102"/>
      <w:r>
        <w:t xml:space="preserve">2) в </w:t>
      </w:r>
      <w:r>
        <w:rPr>
          <w:rStyle w:val="affff1"/>
        </w:rPr>
        <w:t>статье 13</w:t>
      </w:r>
      <w:r>
        <w:t>:</w:t>
      </w:r>
    </w:p>
    <w:p w:rsidR="00381D32" w:rsidRDefault="00381D32" w:rsidP="00381D32">
      <w:bookmarkStart w:id="5" w:name="sub_121"/>
      <w:bookmarkEnd w:id="4"/>
      <w:r>
        <w:t xml:space="preserve">а) в </w:t>
      </w:r>
      <w:r>
        <w:rPr>
          <w:rStyle w:val="affff1"/>
        </w:rPr>
        <w:t>подпункте 2 пункта 1</w:t>
      </w:r>
      <w:r>
        <w:t xml:space="preserve"> слова "других негативных (вредных) воздействий, в результате которых" заменить словами "другого негативного воздействия, в результате которого";</w:t>
      </w:r>
    </w:p>
    <w:p w:rsidR="00381D32" w:rsidRDefault="00381D32" w:rsidP="00381D32">
      <w:bookmarkStart w:id="6" w:name="sub_122"/>
      <w:bookmarkEnd w:id="5"/>
      <w:r>
        <w:t xml:space="preserve">б) в </w:t>
      </w:r>
      <w:r>
        <w:rPr>
          <w:rStyle w:val="affff1"/>
        </w:rPr>
        <w:t>пункте 8</w:t>
      </w:r>
      <w:r>
        <w:t xml:space="preserve"> слова "негативных (вредных) воздействий хозяйственной деятельности" заменить словами "негативного воздействия";</w:t>
      </w:r>
    </w:p>
    <w:p w:rsidR="00381D32" w:rsidRDefault="00381D32" w:rsidP="00381D32">
      <w:bookmarkStart w:id="7" w:name="sub_13"/>
      <w:bookmarkEnd w:id="6"/>
      <w:r>
        <w:t xml:space="preserve">3) в </w:t>
      </w:r>
      <w:r>
        <w:rPr>
          <w:rStyle w:val="affff1"/>
        </w:rPr>
        <w:t>статье 42</w:t>
      </w:r>
      <w:r>
        <w:t>:</w:t>
      </w:r>
    </w:p>
    <w:p w:rsidR="00381D32" w:rsidRDefault="00381D32" w:rsidP="00381D32">
      <w:bookmarkStart w:id="8" w:name="sub_131"/>
      <w:bookmarkEnd w:id="7"/>
      <w:r>
        <w:t xml:space="preserve">а) в </w:t>
      </w:r>
      <w:r>
        <w:rPr>
          <w:rStyle w:val="affff1"/>
        </w:rPr>
        <w:t>абзаце втором</w:t>
      </w:r>
      <w:r>
        <w:t xml:space="preserve"> слова "и принадлежностью к той или иной категории земель и разрешенным использованием" исключить;</w:t>
      </w:r>
    </w:p>
    <w:p w:rsidR="00381D32" w:rsidRDefault="00381D32" w:rsidP="00381D32">
      <w:bookmarkStart w:id="9" w:name="sub_132"/>
      <w:bookmarkEnd w:id="8"/>
      <w:r>
        <w:t xml:space="preserve">б) </w:t>
      </w:r>
      <w:r>
        <w:rPr>
          <w:rStyle w:val="affff1"/>
        </w:rPr>
        <w:t>абзац восьмой</w:t>
      </w:r>
      <w:r>
        <w:t xml:space="preserve"> изложить в следующей редакции:</w:t>
      </w:r>
    </w:p>
    <w:p w:rsidR="00381D32" w:rsidRDefault="00381D32" w:rsidP="00381D32">
      <w:bookmarkStart w:id="10" w:name="sub_428"/>
      <w:bookmarkEnd w:id="9"/>
      <w:r>
        <w:lastRenderedPageBreak/>
        <w:t>"не допускать загрязнение, истощение, деградацию, порчу, уничтожение земель и почв и иное негативное воздействие на земли и почвы;";</w:t>
      </w:r>
    </w:p>
    <w:p w:rsidR="00381D32" w:rsidRDefault="00381D32" w:rsidP="00381D32">
      <w:bookmarkStart w:id="11" w:name="sub_14"/>
      <w:bookmarkEnd w:id="10"/>
      <w:r>
        <w:t xml:space="preserve">4) </w:t>
      </w:r>
      <w:r>
        <w:rPr>
          <w:rStyle w:val="affff1"/>
        </w:rPr>
        <w:t>утратил силу</w:t>
      </w:r>
      <w:r>
        <w:t xml:space="preserve"> с 1 апреля 2015 г.;</w:t>
      </w:r>
    </w:p>
    <w:bookmarkEnd w:id="11"/>
    <w:p w:rsidR="00381D32" w:rsidRDefault="00381D32" w:rsidP="00381D32">
      <w:pPr>
        <w:pStyle w:val="aff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381D32" w:rsidRDefault="00381D32" w:rsidP="00381D32">
      <w:pPr>
        <w:pStyle w:val="aff2"/>
      </w:pPr>
      <w:r>
        <w:t xml:space="preserve">См. текст </w:t>
      </w:r>
      <w:r>
        <w:rPr>
          <w:rStyle w:val="affff1"/>
        </w:rPr>
        <w:t>пункта 4 статьи 1</w:t>
      </w:r>
    </w:p>
    <w:p w:rsidR="00381D32" w:rsidRDefault="00381D32" w:rsidP="00381D32">
      <w:bookmarkStart w:id="12" w:name="sub_15"/>
      <w:r>
        <w:t xml:space="preserve">5) в </w:t>
      </w:r>
      <w:r>
        <w:rPr>
          <w:rStyle w:val="affff1"/>
        </w:rPr>
        <w:t>статье 54</w:t>
      </w:r>
      <w:r>
        <w:t>:</w:t>
      </w:r>
    </w:p>
    <w:p w:rsidR="00381D32" w:rsidRDefault="00381D32" w:rsidP="00381D32">
      <w:bookmarkStart w:id="13" w:name="sub_151"/>
      <w:bookmarkEnd w:id="12"/>
      <w:r>
        <w:t xml:space="preserve">а) </w:t>
      </w:r>
      <w:r>
        <w:rPr>
          <w:rStyle w:val="affff1"/>
        </w:rPr>
        <w:t>пункты 4</w:t>
      </w:r>
      <w:r>
        <w:t xml:space="preserve"> и </w:t>
      </w:r>
      <w:r>
        <w:rPr>
          <w:rStyle w:val="affff1"/>
        </w:rPr>
        <w:t>5</w:t>
      </w:r>
      <w:r>
        <w:t xml:space="preserve"> признать утратившими силу;</w:t>
      </w:r>
    </w:p>
    <w:p w:rsidR="00381D32" w:rsidRDefault="00381D32" w:rsidP="00381D32">
      <w:bookmarkStart w:id="14" w:name="sub_152"/>
      <w:bookmarkEnd w:id="13"/>
      <w:r>
        <w:t xml:space="preserve">б) в </w:t>
      </w:r>
      <w:r>
        <w:rPr>
          <w:rStyle w:val="affff1"/>
        </w:rPr>
        <w:t>пункте 6</w:t>
      </w:r>
      <w:r>
        <w:t xml:space="preserve"> слова "материалов, указанных в пункте 5 настоящей статьи" заменить словами "информации и документов, указанных в пункте 9 статьи 71 настоящего Кодекса";</w:t>
      </w:r>
    </w:p>
    <w:p w:rsidR="00381D32" w:rsidRDefault="00381D32" w:rsidP="00381D32">
      <w:bookmarkStart w:id="15" w:name="sub_16"/>
      <w:bookmarkEnd w:id="14"/>
      <w:r>
        <w:t xml:space="preserve">6) </w:t>
      </w:r>
      <w:r>
        <w:rPr>
          <w:rStyle w:val="affff1"/>
        </w:rPr>
        <w:t>статью 67</w:t>
      </w:r>
      <w:r>
        <w:t xml:space="preserve"> изложить в следующей редакции:</w:t>
      </w:r>
    </w:p>
    <w:bookmarkEnd w:id="15"/>
    <w:p w:rsidR="00381D32" w:rsidRDefault="00381D32" w:rsidP="00381D32"/>
    <w:p w:rsidR="00381D32" w:rsidRDefault="00381D32" w:rsidP="00381D32">
      <w:bookmarkStart w:id="16" w:name="sub_67"/>
      <w:r>
        <w:t>"</w:t>
      </w:r>
      <w:r>
        <w:rPr>
          <w:rStyle w:val="affff0"/>
        </w:rPr>
        <w:t>Статья 67</w:t>
      </w:r>
      <w:r>
        <w:t>. Государственный мониторинг земель</w:t>
      </w:r>
    </w:p>
    <w:p w:rsidR="00381D32" w:rsidRDefault="00381D32" w:rsidP="00381D32">
      <w:bookmarkStart w:id="17" w:name="sub_671"/>
      <w:bookmarkEnd w:id="16"/>
      <w:r>
        <w:t>1. Государственный мониторинг земель является частью государственного экологического мониторинга (государственного мониторинга окружающей среды) и представляет собой систему наблюдений, оценки и прогнозирования, направленных на получение достоверной информации о состоянии земель, об их количественных и качественных характеристиках, их использовании и о состоянии плодородия почв. Объектами государственного мониторинга земель являются все земли в Российской Федерации.</w:t>
      </w:r>
    </w:p>
    <w:p w:rsidR="00381D32" w:rsidRDefault="00381D32" w:rsidP="00381D32">
      <w:bookmarkStart w:id="18" w:name="sub_672"/>
      <w:bookmarkEnd w:id="17"/>
      <w:r>
        <w:t>2. Задачами государственного мониторинга земель являются:</w:t>
      </w:r>
    </w:p>
    <w:p w:rsidR="00381D32" w:rsidRDefault="00381D32" w:rsidP="00381D32">
      <w:bookmarkStart w:id="19" w:name="sub_6721"/>
      <w:bookmarkEnd w:id="18"/>
      <w:r>
        <w:t>1) своевременное выявление изменений состояния земель, оценка и прогнозирование этих изменений, выработка предложений о предотвращении негативного воздействия на земли, об устранении последствий такого воздействия;</w:t>
      </w:r>
    </w:p>
    <w:p w:rsidR="00381D32" w:rsidRDefault="00381D32" w:rsidP="00381D32">
      <w:bookmarkStart w:id="20" w:name="sub_6722"/>
      <w:bookmarkEnd w:id="19"/>
      <w:r>
        <w:t>2) обеспечение органов государственной власти информацией о состоянии окружающей среды в части состояния земель в целях реализации полномочий данных органов в области земельных отношений, включая реализацию полномочий по государственному земельному надзору (в том числе для проведения административного обследования объектов земельных отношений);</w:t>
      </w:r>
    </w:p>
    <w:p w:rsidR="00381D32" w:rsidRDefault="00381D32" w:rsidP="00381D32">
      <w:bookmarkStart w:id="21" w:name="sub_6723"/>
      <w:bookmarkEnd w:id="20"/>
      <w:r>
        <w:t>3) обеспечение органов местного самоуправления информацией о состоянии окружающей среды в части состояния земель в целях реализации полномочий данных органов в области земельных отношений, в том числе по муниципальному земельному контролю;</w:t>
      </w:r>
    </w:p>
    <w:p w:rsidR="00381D32" w:rsidRDefault="00381D32" w:rsidP="00381D32">
      <w:bookmarkStart w:id="22" w:name="sub_6724"/>
      <w:bookmarkEnd w:id="21"/>
      <w:r>
        <w:t>4) обеспечение юридических лиц, индивидуальных предпринимателей, граждан информацией о состоянии окружающей среды в части состояния земель.</w:t>
      </w:r>
    </w:p>
    <w:p w:rsidR="00381D32" w:rsidRDefault="00381D32" w:rsidP="00381D32">
      <w:bookmarkStart w:id="23" w:name="sub_673"/>
      <w:bookmarkEnd w:id="22"/>
      <w:r>
        <w:t>3. В зависимости от целей наблюдения государственный мониторинг земель подразделяется на мониторинг использования земель и мониторинг состояния земель.</w:t>
      </w:r>
    </w:p>
    <w:bookmarkEnd w:id="23"/>
    <w:p w:rsidR="00381D32" w:rsidRDefault="00381D32" w:rsidP="00381D32">
      <w:r>
        <w:t>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назначением.</w:t>
      </w:r>
    </w:p>
    <w:p w:rsidR="00381D32" w:rsidRDefault="00381D32" w:rsidP="00381D32">
      <w:r>
        <w:t>В рамках мониторинга состояния земель осуществляются наблюдение за изменением количественных и качественных характеристик земель, в том числе с учетом данных результатов наблюдений за состоянием почв, их загрязнением, захламлением, деградацией, нарушением земель, оценка и прогнозирование изменений состояния земель.</w:t>
      </w:r>
    </w:p>
    <w:p w:rsidR="00381D32" w:rsidRDefault="00381D32" w:rsidP="00381D32">
      <w:r>
        <w:t xml:space="preserve">Осуществление государственного мониторинга земель в отношении земель сельскохозяйственного назначения и земель иных категорий, используемых или предоставленных </w:t>
      </w:r>
      <w:r>
        <w:lastRenderedPageBreak/>
        <w:t>для нужд сельского хозяйства, регулируется Федеральным законом от 16 июля 1998 года N 101-ФЗ "О государственном регулировании обеспечения плодородия земель сельскохозяйственного назначения".</w:t>
      </w:r>
    </w:p>
    <w:p w:rsidR="00381D32" w:rsidRDefault="00381D32" w:rsidP="00381D32">
      <w:bookmarkStart w:id="24" w:name="sub_674"/>
      <w:r>
        <w:t>4.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(государственного мониторинга окружающей среды). Информация о результатах государственного мониторинга земель является общедоступной.</w:t>
      </w:r>
    </w:p>
    <w:p w:rsidR="00381D32" w:rsidRDefault="00381D32" w:rsidP="00381D32">
      <w:bookmarkStart w:id="25" w:name="sub_675"/>
      <w:bookmarkEnd w:id="24"/>
      <w:r>
        <w:t>5.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власти.";</w:t>
      </w:r>
    </w:p>
    <w:p w:rsidR="00381D32" w:rsidRDefault="00381D32" w:rsidP="00381D32">
      <w:bookmarkStart w:id="26" w:name="sub_17"/>
      <w:bookmarkEnd w:id="25"/>
      <w:r>
        <w:t xml:space="preserve">7) </w:t>
      </w:r>
      <w:r>
        <w:rPr>
          <w:rStyle w:val="affff1"/>
        </w:rPr>
        <w:t>наименование</w:t>
      </w:r>
      <w:r>
        <w:t xml:space="preserve"> главы XII изложить в следующей редакции:</w:t>
      </w:r>
    </w:p>
    <w:bookmarkEnd w:id="26"/>
    <w:p w:rsidR="00381D32" w:rsidRDefault="00381D32" w:rsidP="00381D32"/>
    <w:p w:rsidR="00381D32" w:rsidRDefault="00381D32" w:rsidP="00381D32">
      <w:pPr>
        <w:pStyle w:val="1"/>
      </w:pPr>
      <w:bookmarkStart w:id="27" w:name="sub_12000"/>
      <w:r>
        <w:t>"Глава XII. Государственный земельный надзор, муниципальный земельный контроль и общественный земельный контроль";</w:t>
      </w:r>
    </w:p>
    <w:bookmarkEnd w:id="27"/>
    <w:p w:rsidR="00381D32" w:rsidRDefault="00381D32" w:rsidP="00381D32"/>
    <w:p w:rsidR="00381D32" w:rsidRDefault="00381D32" w:rsidP="00381D32">
      <w:bookmarkStart w:id="28" w:name="sub_18"/>
      <w:r>
        <w:t xml:space="preserve">8) </w:t>
      </w:r>
      <w:r>
        <w:rPr>
          <w:rStyle w:val="affff1"/>
        </w:rPr>
        <w:t>статью 71</w:t>
      </w:r>
      <w:r>
        <w:t xml:space="preserve"> изложить в следующей редакции:</w:t>
      </w:r>
    </w:p>
    <w:bookmarkEnd w:id="28"/>
    <w:p w:rsidR="00381D32" w:rsidRDefault="00381D32" w:rsidP="00381D32"/>
    <w:p w:rsidR="00381D32" w:rsidRDefault="00381D32" w:rsidP="00381D32">
      <w:bookmarkStart w:id="29" w:name="sub_71"/>
      <w:r>
        <w:t>"</w:t>
      </w:r>
      <w:r>
        <w:rPr>
          <w:rStyle w:val="affff0"/>
        </w:rPr>
        <w:t>Статья 71</w:t>
      </w:r>
      <w:r>
        <w:t>. Государственный земельный надзор</w:t>
      </w:r>
    </w:p>
    <w:p w:rsidR="00381D32" w:rsidRDefault="00381D32" w:rsidP="00381D32">
      <w:bookmarkStart w:id="30" w:name="sub_711"/>
      <w:bookmarkEnd w:id="29"/>
      <w:r>
        <w:t>1. 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 проведения проверок указанных органов,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предпринимателями, гражданами своей деятельности.</w:t>
      </w:r>
    </w:p>
    <w:p w:rsidR="00381D32" w:rsidRDefault="00381D32" w:rsidP="00381D32">
      <w:bookmarkStart w:id="31" w:name="sub_712"/>
      <w:bookmarkEnd w:id="30"/>
      <w:r>
        <w:t>2. Государственный земельный надзор осуществляется уполномоченными Правительством Российской Федерации федеральными органами исполнительной власти (далее также - органы государственного земельного надзора).</w:t>
      </w:r>
    </w:p>
    <w:p w:rsidR="00381D32" w:rsidRDefault="00381D32" w:rsidP="00381D32">
      <w:bookmarkStart w:id="32" w:name="sub_713"/>
      <w:bookmarkEnd w:id="31"/>
      <w:r>
        <w:t>3.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381D32" w:rsidRDefault="00381D32" w:rsidP="00381D32">
      <w:bookmarkStart w:id="33" w:name="sub_714"/>
      <w:bookmarkEnd w:id="32"/>
      <w:r>
        <w:lastRenderedPageBreak/>
        <w:t>4. При осуществлении государственного земельного надзора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Кодексом.</w:t>
      </w:r>
    </w:p>
    <w:p w:rsidR="00381D32" w:rsidRDefault="00381D32" w:rsidP="00381D32">
      <w:bookmarkStart w:id="34" w:name="sub_715"/>
      <w:bookmarkEnd w:id="33"/>
      <w:r>
        <w:t>5. Должностные лица органов государственного земельного надзора (далее - должностные лица, уполномоченные на осуществление государственного земельного надзора) имеют право:</w:t>
      </w:r>
    </w:p>
    <w:p w:rsidR="00381D32" w:rsidRDefault="00381D32" w:rsidP="00381D32">
      <w:bookmarkStart w:id="35" w:name="sub_7151"/>
      <w:bookmarkEnd w:id="34"/>
      <w:r>
        <w:t>1) осуществлять плановые и внеплановые проверки соблюдения требований законодательства Российской Федерации;</w:t>
      </w:r>
    </w:p>
    <w:p w:rsidR="00381D32" w:rsidRDefault="00381D32" w:rsidP="00381D32">
      <w:bookmarkStart w:id="36" w:name="sub_7152"/>
      <w:bookmarkEnd w:id="35"/>
      <w: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381D32" w:rsidRDefault="00381D32" w:rsidP="00381D32">
      <w:bookmarkStart w:id="37" w:name="sub_7153"/>
      <w:bookmarkEnd w:id="36"/>
      <w:r>
        <w:t>3)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 земельного надзора;</w:t>
      </w:r>
    </w:p>
    <w:p w:rsidR="00381D32" w:rsidRDefault="00381D32" w:rsidP="00381D32">
      <w:bookmarkStart w:id="38" w:name="sub_7154"/>
      <w:bookmarkEnd w:id="37"/>
      <w:r>
        <w:t>4) осуществлять административное обследование объектов земельных отношений, оформлять его результаты соответствующим актом;</w:t>
      </w:r>
    </w:p>
    <w:p w:rsidR="00381D32" w:rsidRDefault="00381D32" w:rsidP="00381D32">
      <w:bookmarkStart w:id="39" w:name="sub_7155"/>
      <w:bookmarkEnd w:id="38"/>
      <w:r>
        <w:t>5)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</w:t>
      </w:r>
    </w:p>
    <w:p w:rsidR="00381D32" w:rsidRDefault="00381D32" w:rsidP="00381D32">
      <w:bookmarkStart w:id="40" w:name="sub_7156"/>
      <w:bookmarkEnd w:id="39"/>
      <w:r>
        <w:t>6) 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нарушениях земельного законодательства;</w:t>
      </w:r>
    </w:p>
    <w:p w:rsidR="00381D32" w:rsidRDefault="00381D32" w:rsidP="00381D32">
      <w:bookmarkStart w:id="41" w:name="sub_7157"/>
      <w:bookmarkEnd w:id="40"/>
      <w:r>
        <w:t>7)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ответственности, рассматривать в пределах своей компетенции дела об административных правонарушениях;</w:t>
      </w:r>
    </w:p>
    <w:p w:rsidR="00381D32" w:rsidRDefault="00381D32" w:rsidP="00381D32">
      <w:bookmarkStart w:id="42" w:name="sub_7158"/>
      <w:bookmarkEnd w:id="41"/>
      <w:r>
        <w:t>8) привлекать экспертов и экспертные организации к проведению проверок соблюдения требований земельного законодательства;</w:t>
      </w:r>
    </w:p>
    <w:p w:rsidR="00381D32" w:rsidRDefault="00381D32" w:rsidP="00381D32">
      <w:bookmarkStart w:id="43" w:name="sub_7159"/>
      <w:bookmarkEnd w:id="42"/>
      <w:r>
        <w:t>9) 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381D32" w:rsidRDefault="00381D32" w:rsidP="00381D32">
      <w:bookmarkStart w:id="44" w:name="sub_71510"/>
      <w:bookmarkEnd w:id="43"/>
      <w:r>
        <w:t>10) осуществлять иные предусмотренные федеральными законами полномочия.</w:t>
      </w:r>
    </w:p>
    <w:p w:rsidR="00381D32" w:rsidRDefault="00381D32" w:rsidP="00381D32">
      <w:bookmarkStart w:id="45" w:name="sub_716"/>
      <w:bookmarkEnd w:id="44"/>
      <w:r>
        <w:lastRenderedPageBreak/>
        <w:t>6. Должностным лицам, уполномоченным на осуществление государственного земельного надзора, выдаются служебные удостоверения.</w:t>
      </w:r>
    </w:p>
    <w:p w:rsidR="00381D32" w:rsidRDefault="00381D32" w:rsidP="00381D32">
      <w:bookmarkStart w:id="46" w:name="sub_717"/>
      <w:bookmarkEnd w:id="45"/>
      <w:r>
        <w:t>7. 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устранения, а лица, совершившие выявленные нарушения, привлекаются к ответственности в порядке, установленном законодательством Российской Федерации.</w:t>
      </w:r>
    </w:p>
    <w:p w:rsidR="00381D32" w:rsidRDefault="00381D32" w:rsidP="00381D32">
      <w:bookmarkStart w:id="47" w:name="sub_718"/>
      <w:bookmarkEnd w:id="46"/>
      <w:r>
        <w:t>8.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власти.</w:t>
      </w:r>
    </w:p>
    <w:p w:rsidR="00381D32" w:rsidRDefault="00381D32" w:rsidP="00381D32">
      <w:bookmarkStart w:id="48" w:name="sub_719"/>
      <w:bookmarkEnd w:id="47"/>
      <w:r>
        <w:t>9. В случае неустранения в установленный срок правообладателем земельного участка нарушений, указанных в предписании, предусмотренном пунктом 7 настоящей статьи, орган государственного земельного надзора, выдавший такое предписание,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документов:</w:t>
      </w:r>
    </w:p>
    <w:p w:rsidR="00381D32" w:rsidRDefault="00381D32" w:rsidP="00381D32">
      <w:bookmarkStart w:id="49" w:name="sub_7191"/>
      <w:bookmarkEnd w:id="48"/>
      <w:r>
        <w:t>1) исполнительный орган государственной власти или орган местного самоуправления, предусмотренные статьей 29 настоящего Кодекса, в отношении земельных участков, находящихся в государственной или муниципальной собственности;</w:t>
      </w:r>
    </w:p>
    <w:p w:rsidR="00381D32" w:rsidRDefault="00381D32" w:rsidP="00381D32">
      <w:bookmarkStart w:id="50" w:name="sub_7192"/>
      <w:bookmarkEnd w:id="49"/>
      <w: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торгов, в отношении земельных участков, находящихся в частной собственности.</w:t>
      </w:r>
    </w:p>
    <w:p w:rsidR="00381D32" w:rsidRDefault="00381D32" w:rsidP="00381D32">
      <w:bookmarkStart w:id="51" w:name="sub_7110"/>
      <w:bookmarkEnd w:id="50"/>
      <w:r>
        <w:t>10.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нарушений, их причин и условий, способствующих совершению, а также проинформировать в этот срок орган государственного земельного надзора, направивший такое предложение, о результатах его рассмотрения и принятых мерах.</w:t>
      </w:r>
    </w:p>
    <w:p w:rsidR="00381D32" w:rsidRDefault="00381D32" w:rsidP="00381D32">
      <w:bookmarkStart w:id="52" w:name="sub_7111"/>
      <w:bookmarkEnd w:id="51"/>
      <w:r>
        <w:t>11. Положение о государственном земельном надзоре утверждается Правительством Российской Федерации.";</w:t>
      </w:r>
    </w:p>
    <w:p w:rsidR="00381D32" w:rsidRDefault="00381D32" w:rsidP="00381D32">
      <w:bookmarkStart w:id="53" w:name="sub_19"/>
      <w:bookmarkEnd w:id="52"/>
      <w:r>
        <w:t xml:space="preserve">9) дополнить </w:t>
      </w:r>
      <w:r>
        <w:rPr>
          <w:rStyle w:val="affff1"/>
        </w:rPr>
        <w:t>статьями 71.1</w:t>
      </w:r>
      <w:r>
        <w:t xml:space="preserve"> и </w:t>
      </w:r>
      <w:r>
        <w:rPr>
          <w:rStyle w:val="affff1"/>
        </w:rPr>
        <w:t>71.2</w:t>
      </w:r>
      <w:r>
        <w:t xml:space="preserve"> следующего содержания:</w:t>
      </w:r>
    </w:p>
    <w:bookmarkEnd w:id="53"/>
    <w:p w:rsidR="00381D32" w:rsidRDefault="00381D32" w:rsidP="00381D32"/>
    <w:p w:rsidR="00381D32" w:rsidRDefault="00381D32" w:rsidP="00381D32">
      <w:pPr>
        <w:pStyle w:val="afc"/>
      </w:pPr>
      <w:bookmarkStart w:id="54" w:name="sub_7101"/>
      <w:r>
        <w:t>"</w:t>
      </w:r>
      <w:r>
        <w:rPr>
          <w:rStyle w:val="affff0"/>
        </w:rPr>
        <w:t>Статья 71.1.</w:t>
      </w:r>
      <w:r>
        <w:t xml:space="preserve"> Особенности организации и проведения проверок соблюдения требований земельного законодательства</w:t>
      </w:r>
    </w:p>
    <w:p w:rsidR="00381D32" w:rsidRDefault="00381D32" w:rsidP="00381D32">
      <w:bookmarkStart w:id="55" w:name="sub_71011"/>
      <w:bookmarkEnd w:id="54"/>
      <w:r>
        <w:t>1. Плановые проверки соблюдения требований земельного законодательства проводятся в соответствии с ежегодными планами проведения плановых проверок (далее также в настоящей статье - ежегодный план), утвержденными органами государственного земельного надзора, не чаще чем один раз в три года. Ежегодный план подлежит согласованию с органами прокуратуры.</w:t>
      </w:r>
    </w:p>
    <w:p w:rsidR="00381D32" w:rsidRDefault="00381D32" w:rsidP="00381D32">
      <w:bookmarkStart w:id="56" w:name="sub_71012"/>
      <w:bookmarkEnd w:id="55"/>
      <w:r>
        <w:t>2. Ежегодный план разрабатывается в отношении каждого субъекта Российской Федерации.</w:t>
      </w:r>
    </w:p>
    <w:p w:rsidR="00381D32" w:rsidRDefault="00381D32" w:rsidP="00381D32">
      <w:bookmarkStart w:id="57" w:name="sub_71013"/>
      <w:bookmarkEnd w:id="56"/>
      <w:r>
        <w:lastRenderedPageBreak/>
        <w:t>3. В ежегодный план включаются правообладатели земельных участков, расположенных в границах соответствующего субъекта Российской Федерации.</w:t>
      </w:r>
    </w:p>
    <w:p w:rsidR="00381D32" w:rsidRDefault="00381D32" w:rsidP="00381D32">
      <w:bookmarkStart w:id="58" w:name="sub_71014"/>
      <w:bookmarkEnd w:id="57"/>
      <w:r>
        <w:t>4. Требования пункта 1 настоящей статьи о периодичности проведения плановых проверок соблюдения юридическими лицами, индивидуальными предпринимателями,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Федерации.</w:t>
      </w:r>
    </w:p>
    <w:p w:rsidR="00381D32" w:rsidRDefault="00381D32" w:rsidP="00381D32">
      <w:bookmarkStart w:id="59" w:name="sub_71015"/>
      <w:bookmarkEnd w:id="58"/>
      <w:r>
        <w:t>5. Порядок разработки и утверждения ежегодного плана устанавливается в положении о государственном земельном надзоре, утвержденном Правительством Российской Федерации.</w:t>
      </w:r>
    </w:p>
    <w:p w:rsidR="00381D32" w:rsidRDefault="00381D32" w:rsidP="00381D32">
      <w:bookmarkStart w:id="60" w:name="sub_71016"/>
      <w:bookmarkEnd w:id="59"/>
      <w:r>
        <w:t>6. 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 проводятся в случаях:</w:t>
      </w:r>
    </w:p>
    <w:p w:rsidR="00381D32" w:rsidRDefault="00381D32" w:rsidP="00381D32">
      <w:bookmarkStart w:id="61" w:name="sub_710161"/>
      <w:bookmarkEnd w:id="60"/>
      <w:r>
        <w:t>1) предусмотренных частью 2 статьи 10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81D32" w:rsidRDefault="00381D32" w:rsidP="00381D32">
      <w:bookmarkStart w:id="62" w:name="sub_710162"/>
      <w:bookmarkEnd w:id="61"/>
      <w:r>
        <w:t>2)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Федерации, за которые законодательством Российской Федерации предусмотрена административная и иная ответственность;</w:t>
      </w:r>
    </w:p>
    <w:p w:rsidR="00381D32" w:rsidRDefault="00381D32" w:rsidP="00381D32">
      <w:bookmarkStart w:id="63" w:name="sub_710163"/>
      <w:bookmarkEnd w:id="62"/>
      <w: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граждан.</w:t>
      </w:r>
    </w:p>
    <w:p w:rsidR="00381D32" w:rsidRDefault="00381D32" w:rsidP="00381D32">
      <w:bookmarkStart w:id="64" w:name="sub_71017"/>
      <w:bookmarkEnd w:id="63"/>
      <w:r>
        <w:t>7. Внеплановая проверка юридических лиц, индивидуальных предпринимателей по основаниям, указанным в подпунктах 2 и 3 пункта 6 настоящей статьи, проводится органом государственного земельного надзора после согласования с органом прокуратуры по месту нахождения объекта земельных отношений, являющегося предметом внеплановой проверки.</w:t>
      </w:r>
    </w:p>
    <w:p w:rsidR="00381D32" w:rsidRDefault="00381D32" w:rsidP="00381D32">
      <w:bookmarkStart w:id="65" w:name="sub_71018"/>
      <w:bookmarkEnd w:id="64"/>
      <w:r>
        <w:t>8. 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 не требуется.</w:t>
      </w:r>
    </w:p>
    <w:bookmarkEnd w:id="65"/>
    <w:p w:rsidR="00381D32" w:rsidRDefault="00381D32" w:rsidP="00381D32"/>
    <w:p w:rsidR="00381D32" w:rsidRDefault="00381D32" w:rsidP="00381D32">
      <w:bookmarkStart w:id="66" w:name="sub_7102"/>
      <w:r>
        <w:rPr>
          <w:rStyle w:val="affff0"/>
        </w:rPr>
        <w:t>Статья 71.2</w:t>
      </w:r>
      <w:r>
        <w:t>. Административное обследование объектов земельных отношений</w:t>
      </w:r>
    </w:p>
    <w:p w:rsidR="00381D32" w:rsidRDefault="00381D32" w:rsidP="00381D32">
      <w:bookmarkStart w:id="67" w:name="sub_71021"/>
      <w:bookmarkEnd w:id="66"/>
      <w:r>
        <w:t>1. В рамках систематического наблюдения за исполнением требований законодательства Российской Федерации должностными лицами, уполномоченными на осуществление государственного земельного надзора, проводится административное обследование объектов земельных отношений.</w:t>
      </w:r>
    </w:p>
    <w:p w:rsidR="00381D32" w:rsidRDefault="00381D32" w:rsidP="00381D32">
      <w:bookmarkStart w:id="68" w:name="sub_71022"/>
      <w:bookmarkEnd w:id="67"/>
      <w:r>
        <w:t xml:space="preserve">2.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 (в том числе аэрокосмическая съемка, аэрофотосъемка), </w:t>
      </w:r>
      <w:r>
        <w:lastRenderedPageBreak/>
        <w:t>результаты почвенного, агрохимического, фитосанитарного, эколого-токсикологического обследований) и другими методами.</w:t>
      </w:r>
    </w:p>
    <w:p w:rsidR="00381D32" w:rsidRDefault="00381D32" w:rsidP="00381D32">
      <w:bookmarkStart w:id="69" w:name="sub_71023"/>
      <w:bookmarkEnd w:id="68"/>
      <w:r>
        <w:t>3. В случае выявления по итогам проведения административного обследования объекта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381D32" w:rsidRDefault="00381D32" w:rsidP="00381D32">
      <w:bookmarkStart w:id="70" w:name="sub_71024"/>
      <w:bookmarkEnd w:id="69"/>
      <w:r>
        <w:t>4.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Федерации.";</w:t>
      </w:r>
    </w:p>
    <w:p w:rsidR="00381D32" w:rsidRDefault="00381D32" w:rsidP="00381D32">
      <w:bookmarkStart w:id="71" w:name="sub_110"/>
      <w:bookmarkEnd w:id="70"/>
      <w:r>
        <w:t xml:space="preserve">10) </w:t>
      </w:r>
      <w:r>
        <w:rPr>
          <w:rStyle w:val="affff1"/>
        </w:rPr>
        <w:t>статью 72</w:t>
      </w:r>
      <w:r>
        <w:t xml:space="preserve"> изложить в следующей редакции:</w:t>
      </w:r>
    </w:p>
    <w:bookmarkEnd w:id="71"/>
    <w:p w:rsidR="00381D32" w:rsidRDefault="00381D32" w:rsidP="00381D32"/>
    <w:p w:rsidR="00381D32" w:rsidRDefault="00381D32" w:rsidP="00381D32">
      <w:bookmarkStart w:id="72" w:name="sub_72"/>
      <w:r>
        <w:t>"</w:t>
      </w:r>
      <w:r>
        <w:rPr>
          <w:rStyle w:val="affff0"/>
        </w:rPr>
        <w:t>Статья 72</w:t>
      </w:r>
      <w:r>
        <w:t>. Муниципальный земельный контроль</w:t>
      </w:r>
    </w:p>
    <w:p w:rsidR="00381D32" w:rsidRDefault="00381D32" w:rsidP="00381D32">
      <w:bookmarkStart w:id="73" w:name="sub_721"/>
      <w:bookmarkEnd w:id="72"/>
      <w:r>
        <w:t>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381D32" w:rsidRDefault="00381D32" w:rsidP="00381D32">
      <w:bookmarkStart w:id="74" w:name="sub_722"/>
      <w:bookmarkEnd w:id="73"/>
      <w: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381D32" w:rsidRDefault="00381D32" w:rsidP="00381D32">
      <w:bookmarkStart w:id="75" w:name="sub_723"/>
      <w:bookmarkEnd w:id="74"/>
      <w: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bookmarkEnd w:id="75"/>
    <w:p w:rsidR="00381D32" w:rsidRDefault="00381D32" w:rsidP="00381D32">
      <w:r>
        <w:t>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отношений.</w:t>
      </w:r>
    </w:p>
    <w:p w:rsidR="00381D32" w:rsidRDefault="00381D32" w:rsidP="00381D32">
      <w: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отношений.</w:t>
      </w:r>
    </w:p>
    <w:p w:rsidR="00381D32" w:rsidRDefault="00381D32" w:rsidP="00381D32">
      <w:bookmarkStart w:id="76" w:name="sub_724"/>
      <w: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381D32" w:rsidRDefault="00381D32" w:rsidP="00381D32">
      <w:bookmarkStart w:id="77" w:name="sub_725"/>
      <w:bookmarkEnd w:id="76"/>
      <w: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381D32" w:rsidRDefault="00381D32" w:rsidP="00381D32">
      <w:bookmarkStart w:id="78" w:name="sub_726"/>
      <w:bookmarkEnd w:id="77"/>
      <w:r>
        <w:lastRenderedPageBreak/>
        <w:t>6. В срок не позднее чем пять рабочих дней со дня поступления от органа местного самоуправления копии акта проверки, указанного в пункте 5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381D32" w:rsidRDefault="00381D32" w:rsidP="00381D32">
      <w:bookmarkStart w:id="79" w:name="sub_727"/>
      <w:bookmarkEnd w:id="78"/>
      <w:r>
        <w:t>7. 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381D32" w:rsidRDefault="00381D32" w:rsidP="00381D32">
      <w:bookmarkStart w:id="80" w:name="sub_728"/>
      <w:bookmarkEnd w:id="79"/>
      <w: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законодательством.";</w:t>
      </w:r>
    </w:p>
    <w:p w:rsidR="00381D32" w:rsidRDefault="00381D32" w:rsidP="00381D32">
      <w:bookmarkStart w:id="81" w:name="sub_111"/>
      <w:bookmarkEnd w:id="80"/>
      <w:r>
        <w:t xml:space="preserve">11) дополнить </w:t>
      </w:r>
      <w:r>
        <w:rPr>
          <w:rStyle w:val="affff1"/>
        </w:rPr>
        <w:t>статьей 72.1</w:t>
      </w:r>
      <w:r>
        <w:t xml:space="preserve"> следующего содержания:</w:t>
      </w:r>
    </w:p>
    <w:bookmarkEnd w:id="81"/>
    <w:p w:rsidR="00381D32" w:rsidRDefault="00381D32" w:rsidP="00381D32"/>
    <w:p w:rsidR="00381D32" w:rsidRDefault="00381D32" w:rsidP="00381D32">
      <w:bookmarkStart w:id="82" w:name="sub_7201"/>
      <w:r>
        <w:t>"</w:t>
      </w:r>
      <w:r>
        <w:rPr>
          <w:rStyle w:val="affff0"/>
        </w:rPr>
        <w:t>Статья 72.1</w:t>
      </w:r>
      <w:r>
        <w:t>. Общественный земельный контроль</w:t>
      </w:r>
    </w:p>
    <w:p w:rsidR="00381D32" w:rsidRDefault="00381D32" w:rsidP="00381D32">
      <w:bookmarkStart w:id="83" w:name="sub_72011"/>
      <w:bookmarkEnd w:id="82"/>
      <w:r>
        <w:t>1.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оценки издаваемых данными органами актов и принимаемых ими решений.</w:t>
      </w:r>
    </w:p>
    <w:p w:rsidR="00381D32" w:rsidRDefault="00381D32" w:rsidP="00381D32">
      <w:bookmarkStart w:id="84" w:name="sub_72012"/>
      <w:bookmarkEnd w:id="83"/>
      <w:r>
        <w:t>2. Общественный земельный контроль осуществляется в соответствии с законодательством Российской Федерации.";</w:t>
      </w:r>
    </w:p>
    <w:p w:rsidR="00381D32" w:rsidRDefault="00381D32" w:rsidP="00381D32">
      <w:bookmarkStart w:id="85" w:name="sub_112"/>
      <w:bookmarkEnd w:id="84"/>
      <w:r>
        <w:t xml:space="preserve">12) </w:t>
      </w:r>
      <w:r>
        <w:rPr>
          <w:rStyle w:val="affff1"/>
        </w:rPr>
        <w:t>статью 73</w:t>
      </w:r>
      <w:r>
        <w:t xml:space="preserve"> признать утратившей силу;</w:t>
      </w:r>
    </w:p>
    <w:p w:rsidR="00381D32" w:rsidRDefault="00381D32" w:rsidP="00381D32">
      <w:bookmarkStart w:id="86" w:name="sub_113"/>
      <w:bookmarkEnd w:id="85"/>
      <w:r>
        <w:t xml:space="preserve">13) в </w:t>
      </w:r>
      <w:r>
        <w:rPr>
          <w:rStyle w:val="affff1"/>
        </w:rPr>
        <w:t>пункте 1 статьи 75</w:t>
      </w:r>
      <w:r>
        <w:t xml:space="preserve"> слова "негативное (вредное) воздействие на состояние земель" заменить словами "негативное воздействие на земли";</w:t>
      </w:r>
    </w:p>
    <w:p w:rsidR="00381D32" w:rsidRDefault="00381D32" w:rsidP="00381D32">
      <w:bookmarkStart w:id="87" w:name="sub_114"/>
      <w:bookmarkEnd w:id="86"/>
      <w:r>
        <w:t xml:space="preserve">14) в </w:t>
      </w:r>
      <w:r>
        <w:rPr>
          <w:rStyle w:val="affff1"/>
        </w:rPr>
        <w:t>пункте 2 статьи 77</w:t>
      </w:r>
      <w:r>
        <w:t xml:space="preserve"> слова "воздействия негативных (вредных) природных, антропогенных и техногенных явлений" заменить словами "негативного воздействия";</w:t>
      </w:r>
    </w:p>
    <w:p w:rsidR="00381D32" w:rsidRDefault="00381D32" w:rsidP="00381D32">
      <w:bookmarkStart w:id="88" w:name="sub_115"/>
      <w:bookmarkEnd w:id="87"/>
      <w:r>
        <w:t xml:space="preserve">15) в </w:t>
      </w:r>
      <w:r>
        <w:rPr>
          <w:rStyle w:val="affff1"/>
        </w:rPr>
        <w:t>пунктах 4</w:t>
      </w:r>
      <w:r>
        <w:t xml:space="preserve"> и </w:t>
      </w:r>
      <w:r>
        <w:rPr>
          <w:rStyle w:val="affff1"/>
        </w:rPr>
        <w:t>6 статьи 95</w:t>
      </w:r>
      <w:r>
        <w:t xml:space="preserve"> слово "(вредное)" исключить.</w:t>
      </w:r>
    </w:p>
    <w:bookmarkEnd w:id="88"/>
    <w:p w:rsidR="00381D32" w:rsidRDefault="00381D32" w:rsidP="00381D32"/>
    <w:p w:rsidR="00381D32" w:rsidRDefault="00381D32" w:rsidP="00381D32">
      <w:pPr>
        <w:pStyle w:val="afc"/>
      </w:pPr>
      <w:bookmarkStart w:id="89" w:name="sub_2"/>
      <w:r>
        <w:rPr>
          <w:rStyle w:val="affff0"/>
        </w:rPr>
        <w:t>Статья 2</w:t>
      </w:r>
    </w:p>
    <w:bookmarkEnd w:id="89"/>
    <w:p w:rsidR="00381D32" w:rsidRDefault="00381D32" w:rsidP="00381D32">
      <w:r>
        <w:t xml:space="preserve">Внести в </w:t>
      </w:r>
      <w:r>
        <w:rPr>
          <w:rStyle w:val="affff1"/>
        </w:rPr>
        <w:t>Федеральный закон</w:t>
      </w:r>
      <w:r>
        <w:t xml:space="preserve">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17, 25; 2006, N 1, ст. 10; N 23, ст. 2380; N 30, ст. 3296; N 31, ст. 3452; N 43, ст. 4412; N 50, ст. 5279; 2007, N 1, ст. 21; N 21, ст. 2455; N 25, ст. 2977; N 43, ст. 5084; N 46, ст. 5553; 2008, N 48, ст. 5517; N 52, ст. 6236; 2009, N 48, ст. 5733; N 52, ст. 6441; 2010, N 15, ст. 1736; N 49, ст. 6409; 2011, N 17, ст. 2310; N 29, ст. 4283; N 30, ст. 4572, 4590, 4591, 4594, 4595; N 48, ст. 6730; N 49, ст. 7015, 7039; 2012, N 26, ст. 3444, 3446; N 50, ст. 6967; 2013, N 14, ст. 1663; N 19, ст. 2325; N 27, ст. 3477; N 43, ст. 5454; N 48, ст. 6165; N 52, ст. 6981, 7008; 2014, N 14, ст. 1562; N 22, ст. 2770; Российская газета, 2014, 25 июня) следующие изменения:</w:t>
      </w:r>
    </w:p>
    <w:p w:rsidR="00381D32" w:rsidRDefault="00381D32" w:rsidP="00381D32">
      <w:bookmarkStart w:id="90" w:name="sub_21"/>
      <w:r>
        <w:lastRenderedPageBreak/>
        <w:t xml:space="preserve">1) в </w:t>
      </w:r>
      <w:r>
        <w:rPr>
          <w:rStyle w:val="affff1"/>
        </w:rPr>
        <w:t>пункте 20 части 1 статьи 14</w:t>
      </w:r>
      <w:r>
        <w:t xml:space="preserve"> слова "осуществление муниципального земельного контроля за использованием земель поселения" заменить словами "осуществление муниципального земельного контроля в границах поселения";</w:t>
      </w:r>
    </w:p>
    <w:p w:rsidR="00381D32" w:rsidRDefault="00381D32" w:rsidP="00381D32">
      <w:bookmarkStart w:id="91" w:name="sub_414"/>
      <w:bookmarkEnd w:id="90"/>
      <w:r>
        <w:t xml:space="preserve">2) </w:t>
      </w:r>
      <w:r>
        <w:rPr>
          <w:rStyle w:val="affff1"/>
        </w:rPr>
        <w:t>часть 1 статьи 15</w:t>
      </w:r>
      <w:r>
        <w:t xml:space="preserve"> дополнить </w:t>
      </w:r>
      <w:r>
        <w:rPr>
          <w:rStyle w:val="affff1"/>
        </w:rPr>
        <w:t>пунктом 35</w:t>
      </w:r>
      <w:r>
        <w:t xml:space="preserve"> следующего содержания:</w:t>
      </w:r>
    </w:p>
    <w:p w:rsidR="00381D32" w:rsidRDefault="00381D32" w:rsidP="00381D32">
      <w:bookmarkStart w:id="92" w:name="sub_15135"/>
      <w:bookmarkEnd w:id="91"/>
      <w:r>
        <w:t>"35) осуществление муниципального земельного контроля на межселенной территории муниципального района.";</w:t>
      </w:r>
    </w:p>
    <w:p w:rsidR="00381D32" w:rsidRDefault="00381D32" w:rsidP="00381D32">
      <w:bookmarkStart w:id="93" w:name="sub_415"/>
      <w:bookmarkEnd w:id="92"/>
      <w:r>
        <w:t xml:space="preserve">3) в </w:t>
      </w:r>
      <w:r>
        <w:rPr>
          <w:rStyle w:val="affff1"/>
        </w:rPr>
        <w:t>пункте 26 части 1 статьи 16</w:t>
      </w:r>
      <w:r>
        <w:t xml:space="preserve"> слова "осуществление муниципального земельного контроля за использованием земель городского округа" заменить словами "осуществление муниципального земельного контроля в границах городского округа".</w:t>
      </w:r>
    </w:p>
    <w:bookmarkEnd w:id="93"/>
    <w:p w:rsidR="00381D32" w:rsidRDefault="00381D32" w:rsidP="00381D32"/>
    <w:p w:rsidR="00381D32" w:rsidRDefault="00381D32" w:rsidP="00381D32">
      <w:pPr>
        <w:pStyle w:val="afc"/>
      </w:pPr>
      <w:bookmarkStart w:id="94" w:name="sub_3"/>
      <w:r>
        <w:rPr>
          <w:rStyle w:val="affff0"/>
        </w:rPr>
        <w:t>Статья 3</w:t>
      </w:r>
    </w:p>
    <w:bookmarkEnd w:id="94"/>
    <w:p w:rsidR="00381D32" w:rsidRDefault="00381D32" w:rsidP="00381D32">
      <w:r>
        <w:rPr>
          <w:rStyle w:val="affff1"/>
        </w:rPr>
        <w:t>Часть 4 статьи 1</w:t>
      </w:r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52, ст. 6441; 2010, N 17, ст. 1988; N 31, ст. 4160, 4193; 2011, N 17, ст. 2310; N 30, ст. 4590; N 48, ст. 6728; 2012, N 26, ст. 3446; 2013, N 27, ст. 3477; N 30, ст. 4041; N 52, ст. 6961, 6979, 6981; Российская газета, 2014, 25 июня) дополнить </w:t>
      </w:r>
      <w:r>
        <w:rPr>
          <w:rStyle w:val="affff1"/>
        </w:rPr>
        <w:t>пунктом 31</w:t>
      </w:r>
      <w:r>
        <w:t xml:space="preserve"> следующего содержания:</w:t>
      </w:r>
    </w:p>
    <w:p w:rsidR="00381D32" w:rsidRDefault="00381D32" w:rsidP="00381D32">
      <w:bookmarkStart w:id="95" w:name="sub_10431"/>
      <w:r>
        <w:t>"31) государственный земельный надзор и муниципальный земельный контроль.".</w:t>
      </w:r>
    </w:p>
    <w:bookmarkEnd w:id="95"/>
    <w:p w:rsidR="00381D32" w:rsidRDefault="00381D32" w:rsidP="00381D32"/>
    <w:p w:rsidR="00381D32" w:rsidRDefault="00381D32" w:rsidP="00381D32">
      <w:pPr>
        <w:pStyle w:val="afc"/>
      </w:pPr>
      <w:bookmarkStart w:id="96" w:name="sub_4"/>
      <w:r>
        <w:rPr>
          <w:rStyle w:val="affff0"/>
        </w:rPr>
        <w:t>Статья 4</w:t>
      </w:r>
    </w:p>
    <w:p w:rsidR="00381D32" w:rsidRDefault="00381D32" w:rsidP="00381D32">
      <w:bookmarkStart w:id="97" w:name="sub_41"/>
      <w:bookmarkEnd w:id="96"/>
      <w:r>
        <w:t>1. Признать утратившими силу:</w:t>
      </w:r>
    </w:p>
    <w:p w:rsidR="00381D32" w:rsidRDefault="00381D32" w:rsidP="00381D32">
      <w:bookmarkStart w:id="98" w:name="sub_411"/>
      <w:bookmarkEnd w:id="97"/>
      <w:r>
        <w:t xml:space="preserve">1) </w:t>
      </w:r>
      <w:r>
        <w:rPr>
          <w:rStyle w:val="affff1"/>
        </w:rPr>
        <w:t>пункт 8 статьи 86</w:t>
      </w:r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381D32" w:rsidRDefault="00381D32" w:rsidP="00381D32">
      <w:bookmarkStart w:id="99" w:name="sub_412"/>
      <w:bookmarkEnd w:id="98"/>
      <w:r>
        <w:t xml:space="preserve">2) </w:t>
      </w:r>
      <w:r>
        <w:rPr>
          <w:rStyle w:val="affff1"/>
        </w:rPr>
        <w:t>пункт 3 статьи 16</w:t>
      </w:r>
      <w:r>
        <w:t xml:space="preserve"> Федерального закона от 25 июня 2012 года N 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(Собрание законодательства Российской Федерации, 2012, N 26, ст. 3446);</w:t>
      </w:r>
    </w:p>
    <w:p w:rsidR="00381D32" w:rsidRDefault="00381D32" w:rsidP="00381D32">
      <w:bookmarkStart w:id="100" w:name="sub_413"/>
      <w:bookmarkEnd w:id="99"/>
      <w:r>
        <w:t xml:space="preserve">3) </w:t>
      </w:r>
      <w:r>
        <w:rPr>
          <w:rStyle w:val="affff1"/>
        </w:rPr>
        <w:t>абзацы шестой - восьмой пункта 3 статьи 1</w:t>
      </w:r>
      <w:r>
        <w:t xml:space="preserve"> Федерального закона от 7 июня 2013 года N 123-ФЗ "О внесении изменений в Земельный кодекс Российской Федерации и статью 3 Федерального закона "О введении в действие Земельного кодекса Российской Федерации" (Собрание законодательства Российской Федерации, 2013, N 23, ст. 2881).</w:t>
      </w:r>
    </w:p>
    <w:p w:rsidR="00381D32" w:rsidRDefault="00381D32" w:rsidP="00381D32">
      <w:bookmarkStart w:id="101" w:name="sub_42"/>
      <w:bookmarkEnd w:id="100"/>
      <w:r>
        <w:t xml:space="preserve">2. </w:t>
      </w:r>
      <w:r>
        <w:rPr>
          <w:rStyle w:val="affff1"/>
        </w:rPr>
        <w:t>Подпункт "б" пункта 32</w:t>
      </w:r>
      <w:r>
        <w:t xml:space="preserve"> и </w:t>
      </w:r>
      <w:r>
        <w:rPr>
          <w:rStyle w:val="affff1"/>
        </w:rPr>
        <w:t>пункт 35 статьи 1</w:t>
      </w:r>
      <w:r>
        <w:t xml:space="preserve"> Федерального закона от 23 июня 2014 года N 171-ФЗ "О внесении изменений в Земельный кодекс Российской Федерации и отдельные законодательные акты Российской Федерации" (Российская газета, 2014, 27 июня) исключить.</w:t>
      </w:r>
    </w:p>
    <w:bookmarkEnd w:id="101"/>
    <w:p w:rsidR="00381D32" w:rsidRDefault="00381D32" w:rsidP="00381D32"/>
    <w:p w:rsidR="00381D32" w:rsidRDefault="00381D32" w:rsidP="00381D32">
      <w:pPr>
        <w:pStyle w:val="afc"/>
      </w:pPr>
      <w:bookmarkStart w:id="102" w:name="sub_5"/>
      <w:r>
        <w:rPr>
          <w:rStyle w:val="affff0"/>
        </w:rPr>
        <w:t>Статья 5</w:t>
      </w:r>
    </w:p>
    <w:bookmarkEnd w:id="102"/>
    <w:p w:rsidR="00381D32" w:rsidRDefault="00381D32" w:rsidP="00381D32">
      <w:r>
        <w:t>Настоящий Федеральный закон вступает в силу с 1 января 2015 года.</w:t>
      </w:r>
    </w:p>
    <w:p w:rsidR="00381D32" w:rsidRDefault="00381D32" w:rsidP="00381D3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6"/>
        <w:gridCol w:w="3187"/>
      </w:tblGrid>
      <w:tr w:rsidR="00381D32" w:rsidTr="00381D32">
        <w:tc>
          <w:tcPr>
            <w:tcW w:w="6867" w:type="dxa"/>
            <w:vAlign w:val="bottom"/>
            <w:hideMark/>
          </w:tcPr>
          <w:p w:rsidR="00381D32" w:rsidRDefault="00381D32">
            <w:pPr>
              <w:pStyle w:val="afff6"/>
            </w:pPr>
            <w:r>
              <w:lastRenderedPageBreak/>
              <w:t>Президент Российской Федерации</w:t>
            </w:r>
          </w:p>
        </w:tc>
        <w:tc>
          <w:tcPr>
            <w:tcW w:w="3432" w:type="dxa"/>
            <w:vAlign w:val="bottom"/>
            <w:hideMark/>
          </w:tcPr>
          <w:p w:rsidR="00381D32" w:rsidRDefault="00381D32">
            <w:pPr>
              <w:pStyle w:val="affe"/>
              <w:jc w:val="right"/>
            </w:pPr>
            <w:r>
              <w:t>В. Путин</w:t>
            </w:r>
          </w:p>
        </w:tc>
      </w:tr>
    </w:tbl>
    <w:p w:rsidR="00381D32" w:rsidRDefault="00381D32" w:rsidP="00381D32">
      <w:pPr>
        <w:rPr>
          <w:rFonts w:ascii="Arial" w:hAnsi="Arial"/>
          <w:sz w:val="26"/>
          <w:szCs w:val="26"/>
        </w:rPr>
      </w:pPr>
    </w:p>
    <w:p w:rsidR="00381D32" w:rsidRDefault="00381D32" w:rsidP="00381D32">
      <w:r>
        <w:t>Москва, Кремль</w:t>
      </w:r>
    </w:p>
    <w:p w:rsidR="00381D32" w:rsidRDefault="00381D32" w:rsidP="00381D32">
      <w:r>
        <w:t>21 июля 2014 г.</w:t>
      </w:r>
    </w:p>
    <w:p w:rsidR="00381D32" w:rsidRDefault="00381D32" w:rsidP="00381D32">
      <w:r>
        <w:t>N 234-ФЗ</w:t>
      </w:r>
    </w:p>
    <w:p w:rsidR="00381D32" w:rsidRDefault="00381D32" w:rsidP="00381D32"/>
    <w:p w:rsidR="00BC5E36" w:rsidRPr="00381D32" w:rsidRDefault="00BC5E36" w:rsidP="00381D32"/>
    <w:sectPr w:rsidR="00BC5E36" w:rsidRPr="003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12C7C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360E4"/>
    <w:rsid w:val="001504EC"/>
    <w:rsid w:val="00155833"/>
    <w:rsid w:val="00186C90"/>
    <w:rsid w:val="001B7C4A"/>
    <w:rsid w:val="001C0058"/>
    <w:rsid w:val="001D3B4B"/>
    <w:rsid w:val="001F0465"/>
    <w:rsid w:val="001F1E7F"/>
    <w:rsid w:val="00216D7A"/>
    <w:rsid w:val="00221C8C"/>
    <w:rsid w:val="00223586"/>
    <w:rsid w:val="00265036"/>
    <w:rsid w:val="002757F1"/>
    <w:rsid w:val="002A5D98"/>
    <w:rsid w:val="002B0EA2"/>
    <w:rsid w:val="002B292E"/>
    <w:rsid w:val="002C60F3"/>
    <w:rsid w:val="002F364F"/>
    <w:rsid w:val="00306CE4"/>
    <w:rsid w:val="003162BD"/>
    <w:rsid w:val="0032385E"/>
    <w:rsid w:val="00331CDA"/>
    <w:rsid w:val="0033420F"/>
    <w:rsid w:val="00362EF4"/>
    <w:rsid w:val="00381D32"/>
    <w:rsid w:val="00383515"/>
    <w:rsid w:val="003C4546"/>
    <w:rsid w:val="004242AE"/>
    <w:rsid w:val="00434D55"/>
    <w:rsid w:val="004537D8"/>
    <w:rsid w:val="004B0478"/>
    <w:rsid w:val="004B143E"/>
    <w:rsid w:val="004C1283"/>
    <w:rsid w:val="004C3889"/>
    <w:rsid w:val="004F50C4"/>
    <w:rsid w:val="00510467"/>
    <w:rsid w:val="00533E45"/>
    <w:rsid w:val="0055078A"/>
    <w:rsid w:val="0055546D"/>
    <w:rsid w:val="00570520"/>
    <w:rsid w:val="00570755"/>
    <w:rsid w:val="005766C6"/>
    <w:rsid w:val="00596463"/>
    <w:rsid w:val="005D733F"/>
    <w:rsid w:val="005E7169"/>
    <w:rsid w:val="005F63EA"/>
    <w:rsid w:val="00602EC2"/>
    <w:rsid w:val="00613F37"/>
    <w:rsid w:val="00614112"/>
    <w:rsid w:val="00667EFA"/>
    <w:rsid w:val="006708AC"/>
    <w:rsid w:val="00670ACE"/>
    <w:rsid w:val="00691CA6"/>
    <w:rsid w:val="006B105A"/>
    <w:rsid w:val="006C1087"/>
    <w:rsid w:val="006D4B34"/>
    <w:rsid w:val="00715E5A"/>
    <w:rsid w:val="007160D9"/>
    <w:rsid w:val="00730AD9"/>
    <w:rsid w:val="007458A4"/>
    <w:rsid w:val="007479B2"/>
    <w:rsid w:val="00762C4A"/>
    <w:rsid w:val="00763DB3"/>
    <w:rsid w:val="007664BC"/>
    <w:rsid w:val="007B2D82"/>
    <w:rsid w:val="00801733"/>
    <w:rsid w:val="0082078A"/>
    <w:rsid w:val="00830289"/>
    <w:rsid w:val="00833BA8"/>
    <w:rsid w:val="008514D4"/>
    <w:rsid w:val="00895FAA"/>
    <w:rsid w:val="008A2B7E"/>
    <w:rsid w:val="008A6320"/>
    <w:rsid w:val="008B05A9"/>
    <w:rsid w:val="008B40A6"/>
    <w:rsid w:val="008C3F1C"/>
    <w:rsid w:val="008E4FA3"/>
    <w:rsid w:val="009354CA"/>
    <w:rsid w:val="00966C4F"/>
    <w:rsid w:val="00976101"/>
    <w:rsid w:val="00984B7A"/>
    <w:rsid w:val="00996F45"/>
    <w:rsid w:val="009B117C"/>
    <w:rsid w:val="009B34CC"/>
    <w:rsid w:val="009E3D66"/>
    <w:rsid w:val="009F1E82"/>
    <w:rsid w:val="00A047DB"/>
    <w:rsid w:val="00A0707D"/>
    <w:rsid w:val="00A22341"/>
    <w:rsid w:val="00A41516"/>
    <w:rsid w:val="00A66380"/>
    <w:rsid w:val="00A844F8"/>
    <w:rsid w:val="00AA4A1B"/>
    <w:rsid w:val="00AD23E4"/>
    <w:rsid w:val="00AD61C1"/>
    <w:rsid w:val="00AF6C61"/>
    <w:rsid w:val="00B15CA2"/>
    <w:rsid w:val="00B40FF9"/>
    <w:rsid w:val="00B6436A"/>
    <w:rsid w:val="00B65035"/>
    <w:rsid w:val="00B80FCD"/>
    <w:rsid w:val="00BA7806"/>
    <w:rsid w:val="00BC5E36"/>
    <w:rsid w:val="00BD3F6C"/>
    <w:rsid w:val="00BD5EE7"/>
    <w:rsid w:val="00BE5CF9"/>
    <w:rsid w:val="00C01D0F"/>
    <w:rsid w:val="00C05852"/>
    <w:rsid w:val="00C16BFA"/>
    <w:rsid w:val="00C23DF1"/>
    <w:rsid w:val="00C248B3"/>
    <w:rsid w:val="00C2778F"/>
    <w:rsid w:val="00C32612"/>
    <w:rsid w:val="00C40032"/>
    <w:rsid w:val="00C44CFE"/>
    <w:rsid w:val="00C862A1"/>
    <w:rsid w:val="00CA2EB7"/>
    <w:rsid w:val="00CA2F64"/>
    <w:rsid w:val="00D049FE"/>
    <w:rsid w:val="00D51F6B"/>
    <w:rsid w:val="00D55F56"/>
    <w:rsid w:val="00D76473"/>
    <w:rsid w:val="00D76D3F"/>
    <w:rsid w:val="00D84CE1"/>
    <w:rsid w:val="00D919BA"/>
    <w:rsid w:val="00DD6919"/>
    <w:rsid w:val="00E0275E"/>
    <w:rsid w:val="00E2347B"/>
    <w:rsid w:val="00E253AD"/>
    <w:rsid w:val="00E473A4"/>
    <w:rsid w:val="00E9632E"/>
    <w:rsid w:val="00EB6F2B"/>
    <w:rsid w:val="00ED0C7F"/>
    <w:rsid w:val="00ED5C15"/>
    <w:rsid w:val="00EE5BC0"/>
    <w:rsid w:val="00F2578E"/>
    <w:rsid w:val="00F5368D"/>
    <w:rsid w:val="00F82E85"/>
    <w:rsid w:val="00F93F02"/>
    <w:rsid w:val="00FB5B6C"/>
    <w:rsid w:val="00FC2A8A"/>
    <w:rsid w:val="00FE4BEE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79F8-8EDF-4D6B-9F2A-6F3FA3B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2016-06-07T12:21:00Z</dcterms:created>
  <dcterms:modified xsi:type="dcterms:W3CDTF">2016-06-07T12:21:00Z</dcterms:modified>
</cp:coreProperties>
</file>